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5E04" w14:textId="77777777" w:rsidR="00D06CA3" w:rsidRDefault="00D06CA3" w:rsidP="00D06CA3">
      <w:pPr>
        <w:pStyle w:val="Titre2"/>
        <w:pBdr>
          <w:top w:val="single" w:sz="4" w:space="1" w:color="000000"/>
          <w:left w:val="single" w:sz="4" w:space="4" w:color="000000"/>
          <w:bottom w:val="single" w:sz="4" w:space="1" w:color="000000"/>
          <w:right w:val="single" w:sz="4" w:space="4" w:color="000000"/>
        </w:pBdr>
        <w:jc w:val="center"/>
      </w:pPr>
      <w:bookmarkStart w:id="0" w:name="_Toc128044365"/>
      <w:bookmarkStart w:id="1" w:name="_GoBack"/>
      <w:bookmarkEnd w:id="1"/>
      <w:r>
        <w:t>Annexe 4</w:t>
      </w:r>
      <w:bookmarkEnd w:id="0"/>
    </w:p>
    <w:p w14:paraId="5A317B3F" w14:textId="77777777" w:rsidR="00D06CA3" w:rsidRDefault="00D06CA3" w:rsidP="00D06CA3">
      <w:pPr>
        <w:pStyle w:val="Titre2"/>
        <w:pBdr>
          <w:top w:val="single" w:sz="4" w:space="1" w:color="000000"/>
          <w:left w:val="single" w:sz="4" w:space="4" w:color="000000"/>
          <w:bottom w:val="single" w:sz="4" w:space="1" w:color="000000"/>
          <w:right w:val="single" w:sz="4" w:space="4" w:color="000000"/>
        </w:pBdr>
        <w:jc w:val="center"/>
      </w:pPr>
      <w:bookmarkStart w:id="2" w:name="_Toc126575259"/>
      <w:bookmarkStart w:id="3" w:name="_Toc128044366"/>
      <w:r>
        <w:t>Modèle de requête du directeur de l’agence régionale de santé</w:t>
      </w:r>
      <w:bookmarkEnd w:id="2"/>
      <w:bookmarkEnd w:id="3"/>
    </w:p>
    <w:p w14:paraId="3751F7C7" w14:textId="77777777" w:rsidR="00D06CA3" w:rsidRDefault="00D06CA3" w:rsidP="00D06CA3">
      <w:pPr>
        <w:pStyle w:val="Titre2"/>
        <w:pBdr>
          <w:top w:val="single" w:sz="4" w:space="1" w:color="000000"/>
          <w:left w:val="single" w:sz="4" w:space="4" w:color="000000"/>
          <w:bottom w:val="single" w:sz="4" w:space="1" w:color="000000"/>
          <w:right w:val="single" w:sz="4" w:space="4" w:color="000000"/>
        </w:pBdr>
        <w:jc w:val="center"/>
      </w:pPr>
      <w:bookmarkStart w:id="4" w:name="__DdeLink__5377_1186707074"/>
      <w:bookmarkStart w:id="5" w:name="_Toc126575260"/>
      <w:bookmarkStart w:id="6" w:name="_Toc128044367"/>
      <w:r>
        <w:t>auprès du tribunal administratif compétent</w:t>
      </w:r>
      <w:bookmarkEnd w:id="4"/>
      <w:bookmarkEnd w:id="5"/>
      <w:bookmarkEnd w:id="6"/>
    </w:p>
    <w:p w14:paraId="5E9B699A" w14:textId="77777777" w:rsidR="00D06CA3" w:rsidRDefault="00D06CA3" w:rsidP="00D06CA3">
      <w:pPr>
        <w:pStyle w:val="Standard"/>
        <w:spacing w:line="240" w:lineRule="auto"/>
        <w:rPr>
          <w:rFonts w:ascii="Arial" w:hAnsi="Arial" w:cs="Arial"/>
          <w:sz w:val="22"/>
          <w:szCs w:val="22"/>
        </w:rPr>
      </w:pPr>
    </w:p>
    <w:p w14:paraId="0B2F30C2" w14:textId="77777777" w:rsidR="00D06CA3" w:rsidRDefault="00D06CA3" w:rsidP="00D06CA3">
      <w:pPr>
        <w:pStyle w:val="Standard"/>
        <w:spacing w:line="240" w:lineRule="auto"/>
        <w:rPr>
          <w:rFonts w:ascii="Arial" w:hAnsi="Arial" w:cs="Arial"/>
          <w:sz w:val="22"/>
          <w:szCs w:val="22"/>
        </w:rPr>
      </w:pPr>
      <w:r>
        <w:rPr>
          <w:rFonts w:ascii="Arial" w:hAnsi="Arial" w:cs="Arial"/>
          <w:sz w:val="22"/>
          <w:szCs w:val="22"/>
        </w:rPr>
        <w:t>[ENTETE ARS]</w:t>
      </w:r>
    </w:p>
    <w:p w14:paraId="2C6E46F6" w14:textId="77777777" w:rsidR="00D06CA3" w:rsidRDefault="00D06CA3" w:rsidP="00D06CA3">
      <w:pPr>
        <w:pStyle w:val="Standard"/>
        <w:spacing w:line="240" w:lineRule="auto"/>
        <w:rPr>
          <w:rFonts w:ascii="Arial" w:hAnsi="Arial" w:cs="Arial"/>
          <w:sz w:val="22"/>
          <w:szCs w:val="22"/>
        </w:rPr>
      </w:pPr>
    </w:p>
    <w:p w14:paraId="1DA525F5" w14:textId="77777777" w:rsidR="00D06CA3" w:rsidRDefault="00D06CA3" w:rsidP="00D06CA3">
      <w:pPr>
        <w:pStyle w:val="Standard"/>
        <w:spacing w:line="240" w:lineRule="auto"/>
        <w:jc w:val="center"/>
        <w:rPr>
          <w:rFonts w:ascii="Arial" w:hAnsi="Arial" w:cs="Arial"/>
          <w:sz w:val="22"/>
          <w:szCs w:val="22"/>
        </w:rPr>
      </w:pPr>
      <w:proofErr w:type="spellStart"/>
      <w:r>
        <w:rPr>
          <w:rFonts w:ascii="Arial" w:hAnsi="Arial" w:cs="Arial"/>
          <w:sz w:val="22"/>
          <w:szCs w:val="22"/>
        </w:rPr>
        <w:t>Le-la</w:t>
      </w:r>
      <w:proofErr w:type="spellEnd"/>
      <w:r>
        <w:rPr>
          <w:rFonts w:ascii="Arial" w:hAnsi="Arial" w:cs="Arial"/>
          <w:sz w:val="22"/>
          <w:szCs w:val="22"/>
        </w:rPr>
        <w:t xml:space="preserve"> directeur-directrice </w:t>
      </w:r>
      <w:proofErr w:type="spellStart"/>
      <w:r>
        <w:rPr>
          <w:rFonts w:ascii="Arial" w:hAnsi="Arial" w:cs="Arial"/>
          <w:sz w:val="22"/>
          <w:szCs w:val="22"/>
        </w:rPr>
        <w:t>général-e</w:t>
      </w:r>
      <w:proofErr w:type="spellEnd"/>
      <w:r>
        <w:rPr>
          <w:rFonts w:ascii="Arial" w:hAnsi="Arial" w:cs="Arial"/>
          <w:sz w:val="22"/>
          <w:szCs w:val="22"/>
        </w:rPr>
        <w:t xml:space="preserve"> de l’agence régionale de santé de XX</w:t>
      </w:r>
    </w:p>
    <w:p w14:paraId="63ADF2A1" w14:textId="77777777" w:rsidR="00D06CA3" w:rsidRDefault="00D06CA3" w:rsidP="00D06CA3">
      <w:pPr>
        <w:pStyle w:val="Standard"/>
        <w:spacing w:line="240" w:lineRule="auto"/>
        <w:jc w:val="center"/>
        <w:rPr>
          <w:rFonts w:ascii="Arial" w:hAnsi="Arial" w:cs="Arial"/>
          <w:sz w:val="22"/>
          <w:szCs w:val="22"/>
        </w:rPr>
      </w:pPr>
      <w:proofErr w:type="gramStart"/>
      <w:r>
        <w:rPr>
          <w:rFonts w:ascii="Arial" w:hAnsi="Arial" w:cs="Arial"/>
          <w:sz w:val="22"/>
          <w:szCs w:val="22"/>
        </w:rPr>
        <w:t>à</w:t>
      </w:r>
      <w:proofErr w:type="gramEnd"/>
    </w:p>
    <w:p w14:paraId="23420765" w14:textId="77777777" w:rsidR="00D06CA3" w:rsidRDefault="00D06CA3" w:rsidP="00D06CA3">
      <w:pPr>
        <w:pStyle w:val="Standard"/>
        <w:spacing w:line="240" w:lineRule="auto"/>
        <w:jc w:val="center"/>
        <w:rPr>
          <w:rFonts w:ascii="Arial" w:hAnsi="Arial" w:cs="Arial"/>
          <w:sz w:val="22"/>
          <w:szCs w:val="22"/>
        </w:rPr>
      </w:pPr>
      <w:r>
        <w:rPr>
          <w:rFonts w:ascii="Arial" w:hAnsi="Arial" w:cs="Arial"/>
          <w:sz w:val="22"/>
          <w:szCs w:val="22"/>
        </w:rPr>
        <w:t>Madame ou Monsieur le Président du tribunal administratif de XX</w:t>
      </w:r>
    </w:p>
    <w:p w14:paraId="37227FAA" w14:textId="77777777" w:rsidR="00D06CA3" w:rsidRDefault="00D06CA3" w:rsidP="00D06CA3">
      <w:pPr>
        <w:pStyle w:val="Standard"/>
        <w:spacing w:line="240" w:lineRule="auto"/>
        <w:ind w:left="0" w:right="1" w:firstLine="0"/>
        <w:rPr>
          <w:rFonts w:ascii="Arial" w:hAnsi="Arial" w:cs="Arial"/>
          <w:b/>
          <w:spacing w:val="0"/>
          <w:sz w:val="22"/>
          <w:szCs w:val="22"/>
          <w:u w:val="single"/>
        </w:rPr>
      </w:pPr>
    </w:p>
    <w:p w14:paraId="41886BA8" w14:textId="77777777" w:rsidR="00D06CA3" w:rsidRDefault="00D06CA3" w:rsidP="00D06CA3">
      <w:pPr>
        <w:pStyle w:val="Standard"/>
        <w:spacing w:line="240" w:lineRule="auto"/>
        <w:ind w:left="0" w:right="1" w:firstLine="0"/>
        <w:rPr>
          <w:rFonts w:ascii="Arial" w:hAnsi="Arial" w:cs="Arial"/>
          <w:b/>
          <w:spacing w:val="0"/>
          <w:sz w:val="22"/>
          <w:szCs w:val="22"/>
          <w:u w:val="single"/>
        </w:rPr>
      </w:pPr>
    </w:p>
    <w:p w14:paraId="2996F023" w14:textId="77777777" w:rsidR="00D06CA3" w:rsidRDefault="00D06CA3" w:rsidP="00D06CA3">
      <w:pPr>
        <w:pStyle w:val="Standard"/>
        <w:spacing w:line="240" w:lineRule="auto"/>
        <w:ind w:left="0" w:right="1" w:firstLine="0"/>
        <w:rPr>
          <w:rFonts w:ascii="Arial" w:hAnsi="Arial" w:cs="Arial"/>
          <w:b/>
          <w:spacing w:val="0"/>
          <w:sz w:val="22"/>
          <w:szCs w:val="22"/>
          <w:u w:val="single"/>
        </w:rPr>
      </w:pPr>
    </w:p>
    <w:p w14:paraId="1E873BF8"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b/>
          <w:sz w:val="22"/>
          <w:szCs w:val="22"/>
          <w:u w:val="single"/>
        </w:rPr>
        <w:t>Objet</w:t>
      </w:r>
      <w:r>
        <w:rPr>
          <w:rFonts w:ascii="Arial" w:hAnsi="Arial" w:cs="Arial"/>
          <w:sz w:val="22"/>
          <w:szCs w:val="22"/>
        </w:rPr>
        <w:t> : Déféré formé en application de l’article L. 6146-4 du code de la santé publique contre l’acte [mentionner l’acte et sa date] conclu [pour un contrat] / édicté [pour une décision unilatérale] par XX [établissement public de santé]</w:t>
      </w:r>
    </w:p>
    <w:p w14:paraId="451456FC" w14:textId="77777777" w:rsidR="00D06CA3" w:rsidRDefault="00D06CA3" w:rsidP="00D06CA3">
      <w:pPr>
        <w:pStyle w:val="Standard"/>
        <w:spacing w:line="240" w:lineRule="auto"/>
        <w:ind w:left="0" w:right="1" w:firstLine="0"/>
        <w:rPr>
          <w:rFonts w:ascii="Arial" w:hAnsi="Arial" w:cs="Arial"/>
          <w:sz w:val="22"/>
          <w:szCs w:val="22"/>
        </w:rPr>
      </w:pPr>
    </w:p>
    <w:p w14:paraId="3859DCBC" w14:textId="77777777" w:rsidR="00D06CA3" w:rsidRDefault="00D06CA3" w:rsidP="00D06CA3">
      <w:pPr>
        <w:pStyle w:val="Standard"/>
        <w:spacing w:line="240" w:lineRule="auto"/>
        <w:ind w:left="0" w:right="1" w:firstLine="0"/>
        <w:rPr>
          <w:rFonts w:ascii="Arial" w:hAnsi="Arial" w:cs="Arial"/>
          <w:sz w:val="22"/>
          <w:szCs w:val="22"/>
        </w:rPr>
      </w:pPr>
    </w:p>
    <w:p w14:paraId="6A75F44E" w14:textId="77777777" w:rsidR="00D06CA3" w:rsidRDefault="00D06CA3" w:rsidP="00D06CA3">
      <w:pPr>
        <w:pStyle w:val="Textbodyindent"/>
        <w:spacing w:before="0" w:after="0" w:line="240" w:lineRule="auto"/>
        <w:ind w:left="0" w:right="-2"/>
        <w:rPr>
          <w:rFonts w:ascii="Arial" w:hAnsi="Arial" w:cs="Arial"/>
          <w:sz w:val="22"/>
          <w:szCs w:val="22"/>
        </w:rPr>
      </w:pPr>
      <w:r>
        <w:rPr>
          <w:rFonts w:ascii="Arial" w:hAnsi="Arial" w:cs="Arial"/>
          <w:sz w:val="22"/>
          <w:szCs w:val="22"/>
        </w:rPr>
        <w:t>Par la présente requête, j’ai l’honneur de vous déférer, sur le fondement des dispositions de l’article L. 6146-4 du code de la santé publique, l’acte XX [mentionner l’acte et sa date] conclu [pour un contrat] / édicté [pour une décision unilatérale] par XX [établissement public de santé] (cf. pièce jointe n° 1).</w:t>
      </w:r>
    </w:p>
    <w:p w14:paraId="4A2A56A3"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ab/>
      </w:r>
    </w:p>
    <w:p w14:paraId="554A802F" w14:textId="77777777" w:rsidR="00D06CA3" w:rsidRDefault="00D06CA3" w:rsidP="00D06CA3">
      <w:pPr>
        <w:pStyle w:val="Standard"/>
        <w:spacing w:line="240" w:lineRule="auto"/>
        <w:ind w:left="0" w:right="1" w:firstLine="709"/>
        <w:rPr>
          <w:rFonts w:ascii="Arial" w:hAnsi="Arial" w:cs="Arial"/>
          <w:sz w:val="22"/>
          <w:szCs w:val="22"/>
        </w:rPr>
      </w:pPr>
      <w:r>
        <w:rPr>
          <w:rFonts w:ascii="Arial" w:hAnsi="Arial" w:cs="Arial"/>
          <w:b/>
          <w:sz w:val="22"/>
          <w:szCs w:val="22"/>
        </w:rPr>
        <w:t xml:space="preserve">I. </w:t>
      </w:r>
      <w:r>
        <w:rPr>
          <w:rFonts w:ascii="Arial" w:hAnsi="Arial" w:cs="Arial"/>
          <w:b/>
          <w:sz w:val="22"/>
          <w:szCs w:val="22"/>
          <w:u w:val="single"/>
        </w:rPr>
        <w:t>RAPPEL DES FAITS ET DE LA PROCÉDURE</w:t>
      </w:r>
    </w:p>
    <w:p w14:paraId="2624642A" w14:textId="77777777" w:rsidR="00D06CA3" w:rsidRDefault="00D06CA3" w:rsidP="00D06CA3">
      <w:pPr>
        <w:pStyle w:val="Standard"/>
        <w:spacing w:line="240" w:lineRule="auto"/>
        <w:ind w:right="1" w:firstLine="709"/>
        <w:rPr>
          <w:rFonts w:ascii="Arial" w:hAnsi="Arial" w:cs="Arial"/>
          <w:b/>
          <w:sz w:val="22"/>
          <w:szCs w:val="22"/>
          <w:u w:val="single"/>
        </w:rPr>
      </w:pPr>
    </w:p>
    <w:p w14:paraId="5D2377F9"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[Rappel précis des faits et des différentes étapes précontentieuses signalement, tentative de régularisation du contrat avec mention des pièces jointes, mention de ce que le-la directeur-directrice de l’établissement concerné-</w:t>
      </w:r>
      <w:proofErr w:type="spellStart"/>
      <w:r>
        <w:rPr>
          <w:rFonts w:ascii="Arial" w:hAnsi="Arial" w:cs="Arial"/>
          <w:sz w:val="22"/>
          <w:szCs w:val="22"/>
        </w:rPr>
        <w:t>ée</w:t>
      </w:r>
      <w:proofErr w:type="spellEnd"/>
      <w:r>
        <w:rPr>
          <w:rFonts w:ascii="Arial" w:hAnsi="Arial" w:cs="Arial"/>
          <w:sz w:val="22"/>
          <w:szCs w:val="22"/>
        </w:rPr>
        <w:t xml:space="preserve"> a été avisé-</w:t>
      </w:r>
      <w:proofErr w:type="spellStart"/>
      <w:r>
        <w:rPr>
          <w:rFonts w:ascii="Arial" w:hAnsi="Arial" w:cs="Arial"/>
          <w:sz w:val="22"/>
          <w:szCs w:val="22"/>
        </w:rPr>
        <w:t>ée</w:t>
      </w:r>
      <w:proofErr w:type="spellEnd"/>
      <w:r>
        <w:rPr>
          <w:rFonts w:ascii="Arial" w:hAnsi="Arial" w:cs="Arial"/>
          <w:sz w:val="22"/>
          <w:szCs w:val="22"/>
        </w:rPr>
        <w:t xml:space="preserve"> sans délai ainsi que le comptable public de ce déféré.]</w:t>
      </w:r>
    </w:p>
    <w:p w14:paraId="34BE67B2" w14:textId="77777777" w:rsidR="00D06CA3" w:rsidRDefault="00D06CA3" w:rsidP="00D06CA3">
      <w:pPr>
        <w:pStyle w:val="Standard"/>
        <w:spacing w:line="240" w:lineRule="auto"/>
        <w:ind w:left="0" w:right="1" w:firstLine="0"/>
        <w:rPr>
          <w:rFonts w:ascii="Arial" w:hAnsi="Arial" w:cs="Arial"/>
          <w:sz w:val="22"/>
          <w:szCs w:val="22"/>
        </w:rPr>
      </w:pPr>
    </w:p>
    <w:p w14:paraId="079CE226"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Il s’agit donc de l’acte qui est déféré au tribunal.</w:t>
      </w:r>
    </w:p>
    <w:p w14:paraId="289C6E0C" w14:textId="77777777" w:rsidR="00D06CA3" w:rsidRDefault="00D06CA3" w:rsidP="00D06CA3">
      <w:pPr>
        <w:pStyle w:val="Standard"/>
        <w:spacing w:line="240" w:lineRule="auto"/>
        <w:ind w:left="0" w:right="1" w:firstLine="0"/>
        <w:rPr>
          <w:rFonts w:ascii="Arial" w:hAnsi="Arial" w:cs="Arial"/>
          <w:sz w:val="22"/>
          <w:szCs w:val="22"/>
        </w:rPr>
      </w:pPr>
    </w:p>
    <w:p w14:paraId="14369C93" w14:textId="77777777" w:rsidR="00D06CA3" w:rsidRDefault="00D06CA3" w:rsidP="00D06CA3">
      <w:pPr>
        <w:pStyle w:val="Standard"/>
        <w:spacing w:line="240" w:lineRule="auto"/>
        <w:ind w:left="0" w:right="1" w:firstLine="0"/>
        <w:rPr>
          <w:rFonts w:ascii="Arial" w:hAnsi="Arial" w:cs="Arial"/>
          <w:sz w:val="22"/>
          <w:szCs w:val="22"/>
        </w:rPr>
      </w:pPr>
    </w:p>
    <w:p w14:paraId="0E21818E" w14:textId="77777777" w:rsidR="00D06CA3" w:rsidRDefault="00D06CA3" w:rsidP="00D06CA3">
      <w:pPr>
        <w:pStyle w:val="Standard"/>
        <w:spacing w:line="240" w:lineRule="auto"/>
        <w:ind w:left="0" w:right="1" w:firstLine="709"/>
        <w:rPr>
          <w:rFonts w:ascii="Arial" w:hAnsi="Arial" w:cs="Arial"/>
          <w:sz w:val="22"/>
          <w:szCs w:val="22"/>
        </w:rPr>
      </w:pPr>
      <w:r>
        <w:rPr>
          <w:rFonts w:ascii="Arial" w:hAnsi="Arial" w:cs="Arial"/>
          <w:b/>
          <w:sz w:val="22"/>
          <w:szCs w:val="22"/>
        </w:rPr>
        <w:t xml:space="preserve">II. </w:t>
      </w:r>
      <w:r>
        <w:rPr>
          <w:rFonts w:ascii="Arial" w:hAnsi="Arial" w:cs="Arial"/>
          <w:b/>
          <w:sz w:val="22"/>
          <w:szCs w:val="22"/>
          <w:u w:val="single"/>
        </w:rPr>
        <w:t>DISCUSSION</w:t>
      </w:r>
    </w:p>
    <w:p w14:paraId="3673E95F" w14:textId="77777777" w:rsidR="00D06CA3" w:rsidRDefault="00D06CA3" w:rsidP="00D06CA3">
      <w:pPr>
        <w:pStyle w:val="Standard"/>
        <w:spacing w:line="240" w:lineRule="auto"/>
        <w:ind w:left="0" w:right="1" w:firstLine="0"/>
        <w:rPr>
          <w:rFonts w:ascii="Arial" w:hAnsi="Arial" w:cs="Arial"/>
          <w:b/>
          <w:sz w:val="22"/>
          <w:szCs w:val="22"/>
          <w:u w:val="single"/>
        </w:rPr>
      </w:pPr>
    </w:p>
    <w:p w14:paraId="17CCB19D" w14:textId="05952E8A" w:rsidR="00D06CA3" w:rsidRDefault="00D06CA3" w:rsidP="0088563F">
      <w:pPr>
        <w:pStyle w:val="Standard"/>
        <w:numPr>
          <w:ilvl w:val="0"/>
          <w:numId w:val="3"/>
        </w:numPr>
        <w:spacing w:line="240" w:lineRule="auto"/>
        <w:ind w:right="1"/>
        <w:rPr>
          <w:rFonts w:ascii="Arial" w:hAnsi="Arial" w:cs="Arial"/>
          <w:b/>
          <w:sz w:val="22"/>
          <w:szCs w:val="22"/>
        </w:rPr>
      </w:pPr>
      <w:r>
        <w:rPr>
          <w:rFonts w:ascii="Arial" w:hAnsi="Arial" w:cs="Arial"/>
          <w:b/>
          <w:sz w:val="22"/>
          <w:szCs w:val="22"/>
        </w:rPr>
        <w:t>À titre liminaire, sur l’intérêt à agir</w:t>
      </w:r>
    </w:p>
    <w:p w14:paraId="22C68E2E" w14:textId="77777777" w:rsidR="00D06CA3" w:rsidRDefault="00D06CA3" w:rsidP="00D06CA3">
      <w:pPr>
        <w:pStyle w:val="Standard"/>
        <w:spacing w:line="240" w:lineRule="auto"/>
        <w:ind w:right="1"/>
        <w:rPr>
          <w:rFonts w:ascii="Arial" w:hAnsi="Arial" w:cs="Arial"/>
          <w:b/>
          <w:sz w:val="22"/>
          <w:szCs w:val="22"/>
        </w:rPr>
      </w:pPr>
    </w:p>
    <w:p w14:paraId="364952C1" w14:textId="77777777" w:rsidR="00D06CA3" w:rsidRDefault="00D06CA3" w:rsidP="00D06CA3">
      <w:pPr>
        <w:pStyle w:val="Standard"/>
        <w:snapToGrid w:val="0"/>
        <w:spacing w:line="240" w:lineRule="auto"/>
        <w:ind w:right="-2"/>
        <w:rPr>
          <w:rFonts w:ascii="Arial" w:hAnsi="Arial" w:cs="Arial"/>
          <w:sz w:val="22"/>
          <w:szCs w:val="22"/>
        </w:rPr>
      </w:pPr>
      <w:r w:rsidRPr="006B7CCD">
        <w:rPr>
          <w:rFonts w:ascii="Arial" w:hAnsi="Arial" w:cs="Arial"/>
          <w:sz w:val="22"/>
          <w:szCs w:val="22"/>
        </w:rPr>
        <w:t>Aux termes de</w:t>
      </w:r>
      <w:r w:rsidRPr="006B7CCD">
        <w:rPr>
          <w:rFonts w:ascii="Arial" w:hAnsi="Arial" w:cs="Arial"/>
          <w:iCs/>
          <w:color w:val="000000"/>
          <w:sz w:val="22"/>
          <w:szCs w:val="22"/>
        </w:rPr>
        <w:t xml:space="preserve"> l’article L. 6146-4 du code de la santé publique : « </w:t>
      </w:r>
      <w:r w:rsidRPr="006B7CCD">
        <w:rPr>
          <w:rFonts w:ascii="Arial" w:hAnsi="Arial" w:cs="Arial"/>
          <w:i/>
          <w:iCs/>
          <w:color w:val="000000"/>
          <w:sz w:val="22"/>
          <w:szCs w:val="22"/>
        </w:rPr>
        <w:t>Le directeur général de l’agence régionale de santé, lorsqu’il est informé par le comptable public de l’irrégularité d’actes juridiques conclus par un établissement public de santé avec une entreprise de travail temporaire, en application de</w:t>
      </w:r>
      <w:r>
        <w:rPr>
          <w:rFonts w:ascii="Arial" w:hAnsi="Arial" w:cs="Arial"/>
          <w:i/>
          <w:iCs/>
          <w:color w:val="000000"/>
          <w:sz w:val="22"/>
          <w:szCs w:val="22"/>
        </w:rPr>
        <w:t xml:space="preserve"> l’article L. 6146-3, ou avec un praticien pour la réalisation de vacations, en application du 2° de l’article L. 6152-1, défère ces actes au tribunal administratif compétent. Il en avise alors sans délai le directeur de l’établissement concerné ainsi que le comptable public.</w:t>
      </w:r>
      <w:r>
        <w:rPr>
          <w:rFonts w:ascii="Arial" w:hAnsi="Arial" w:cs="Arial"/>
          <w:iCs/>
          <w:color w:val="000000"/>
          <w:sz w:val="22"/>
          <w:szCs w:val="22"/>
        </w:rPr>
        <w:t> »</w:t>
      </w:r>
    </w:p>
    <w:p w14:paraId="35F87A00" w14:textId="77777777" w:rsidR="00D06CA3" w:rsidRDefault="00D06CA3" w:rsidP="00D06CA3">
      <w:pPr>
        <w:pStyle w:val="Standard"/>
        <w:snapToGrid w:val="0"/>
        <w:spacing w:line="240" w:lineRule="auto"/>
        <w:ind w:right="-2"/>
        <w:rPr>
          <w:rFonts w:ascii="Arial" w:hAnsi="Arial" w:cs="Arial"/>
          <w:iCs/>
          <w:color w:val="000000"/>
          <w:sz w:val="22"/>
          <w:szCs w:val="22"/>
        </w:rPr>
      </w:pPr>
    </w:p>
    <w:p w14:paraId="186D1B35" w14:textId="77777777" w:rsidR="00D06CA3" w:rsidRDefault="00D06CA3" w:rsidP="00D06CA3">
      <w:pPr>
        <w:pStyle w:val="Standard"/>
        <w:snapToGrid w:val="0"/>
        <w:spacing w:line="240" w:lineRule="auto"/>
        <w:ind w:right="-2"/>
        <w:rPr>
          <w:rFonts w:ascii="Arial" w:hAnsi="Arial" w:cs="Arial"/>
          <w:iCs/>
          <w:color w:val="000000"/>
          <w:sz w:val="22"/>
          <w:szCs w:val="22"/>
        </w:rPr>
      </w:pPr>
      <w:r>
        <w:rPr>
          <w:rFonts w:ascii="Arial" w:hAnsi="Arial" w:cs="Arial"/>
          <w:iCs/>
          <w:color w:val="000000"/>
          <w:sz w:val="22"/>
          <w:szCs w:val="22"/>
        </w:rPr>
        <w:t>En l’espèce, le contrat de recrutement conclu entre l’établissement public de santé XX et monsieur/madame XX est un contrat conclu sur le fondement de l’article L. 6146-3 ou application du 2° de l’article L. 6152-1 pour occuper les fonctions de XX…</w:t>
      </w:r>
    </w:p>
    <w:p w14:paraId="2CB9857D" w14:textId="77777777" w:rsidR="00D06CA3" w:rsidRDefault="00D06CA3" w:rsidP="00D06CA3">
      <w:pPr>
        <w:pStyle w:val="Standard"/>
        <w:snapToGrid w:val="0"/>
        <w:spacing w:line="240" w:lineRule="auto"/>
        <w:ind w:right="-2"/>
        <w:rPr>
          <w:rFonts w:ascii="Arial" w:hAnsi="Arial" w:cs="Arial"/>
          <w:iCs/>
          <w:color w:val="000000"/>
          <w:sz w:val="22"/>
          <w:szCs w:val="22"/>
        </w:rPr>
      </w:pPr>
    </w:p>
    <w:p w14:paraId="6442DFF4" w14:textId="49B4E879" w:rsidR="00D06CA3" w:rsidRDefault="00D06CA3" w:rsidP="00D06CA3">
      <w:pPr>
        <w:pStyle w:val="Standard"/>
        <w:snapToGrid w:val="0"/>
        <w:spacing w:line="240" w:lineRule="auto"/>
        <w:ind w:right="-2"/>
        <w:rPr>
          <w:rFonts w:ascii="Arial" w:hAnsi="Arial" w:cs="Arial"/>
          <w:iCs/>
          <w:color w:val="000000"/>
          <w:sz w:val="22"/>
          <w:szCs w:val="22"/>
        </w:rPr>
      </w:pPr>
      <w:r>
        <w:rPr>
          <w:rFonts w:ascii="Arial" w:hAnsi="Arial" w:cs="Arial"/>
          <w:iCs/>
          <w:color w:val="000000"/>
          <w:sz w:val="22"/>
          <w:szCs w:val="22"/>
        </w:rPr>
        <w:t>Il s’ensuit que le-la directeur-directrice de l’ARS de XX est fondé-</w:t>
      </w:r>
      <w:proofErr w:type="spellStart"/>
      <w:r>
        <w:rPr>
          <w:rFonts w:ascii="Arial" w:hAnsi="Arial" w:cs="Arial"/>
          <w:iCs/>
          <w:color w:val="000000"/>
          <w:sz w:val="22"/>
          <w:szCs w:val="22"/>
        </w:rPr>
        <w:t>ée</w:t>
      </w:r>
      <w:proofErr w:type="spellEnd"/>
      <w:r>
        <w:rPr>
          <w:rFonts w:ascii="Arial" w:hAnsi="Arial" w:cs="Arial"/>
          <w:iCs/>
          <w:color w:val="000000"/>
          <w:sz w:val="22"/>
          <w:szCs w:val="22"/>
        </w:rPr>
        <w:t xml:space="preserve"> à déférer le contrat litigieux.</w:t>
      </w:r>
    </w:p>
    <w:p w14:paraId="3C475375" w14:textId="17597FC1" w:rsidR="00CF194E" w:rsidRDefault="00CF194E" w:rsidP="00D06CA3">
      <w:pPr>
        <w:pStyle w:val="Standard"/>
        <w:snapToGrid w:val="0"/>
        <w:spacing w:line="240" w:lineRule="auto"/>
        <w:ind w:right="-2"/>
        <w:rPr>
          <w:rFonts w:ascii="Arial" w:hAnsi="Arial" w:cs="Arial"/>
          <w:iCs/>
          <w:color w:val="000000"/>
          <w:sz w:val="22"/>
          <w:szCs w:val="22"/>
        </w:rPr>
      </w:pPr>
    </w:p>
    <w:p w14:paraId="5F86D731" w14:textId="52FA68F6" w:rsidR="00CF194E" w:rsidRDefault="00CF194E" w:rsidP="00D06CA3">
      <w:pPr>
        <w:pStyle w:val="Standard"/>
        <w:snapToGrid w:val="0"/>
        <w:spacing w:line="240" w:lineRule="auto"/>
        <w:ind w:right="-2"/>
        <w:rPr>
          <w:rFonts w:ascii="Arial" w:hAnsi="Arial" w:cs="Arial"/>
          <w:iCs/>
          <w:color w:val="000000"/>
          <w:sz w:val="22"/>
          <w:szCs w:val="22"/>
        </w:rPr>
      </w:pPr>
    </w:p>
    <w:p w14:paraId="6B99905D" w14:textId="0276A851" w:rsidR="00CF194E" w:rsidRDefault="00CF194E" w:rsidP="00D06CA3">
      <w:pPr>
        <w:pStyle w:val="Standard"/>
        <w:snapToGrid w:val="0"/>
        <w:spacing w:line="240" w:lineRule="auto"/>
        <w:ind w:right="-2"/>
        <w:rPr>
          <w:rFonts w:ascii="Arial" w:hAnsi="Arial" w:cs="Arial"/>
          <w:iCs/>
          <w:color w:val="000000"/>
          <w:sz w:val="22"/>
          <w:szCs w:val="22"/>
        </w:rPr>
      </w:pPr>
    </w:p>
    <w:p w14:paraId="1D23E3ED" w14:textId="77777777" w:rsidR="00CF194E" w:rsidRDefault="00CF194E" w:rsidP="00D06CA3">
      <w:pPr>
        <w:pStyle w:val="Standard"/>
        <w:snapToGrid w:val="0"/>
        <w:spacing w:line="240" w:lineRule="auto"/>
        <w:ind w:right="-2"/>
        <w:rPr>
          <w:rFonts w:ascii="Arial" w:hAnsi="Arial" w:cs="Arial"/>
          <w:iCs/>
          <w:color w:val="000000"/>
          <w:sz w:val="22"/>
          <w:szCs w:val="22"/>
        </w:rPr>
      </w:pPr>
    </w:p>
    <w:p w14:paraId="749681C8" w14:textId="77777777" w:rsidR="00D06CA3" w:rsidRDefault="00D06CA3" w:rsidP="00D06CA3">
      <w:pPr>
        <w:pStyle w:val="Standard"/>
        <w:spacing w:line="240" w:lineRule="auto"/>
        <w:ind w:left="0" w:right="1" w:firstLine="0"/>
        <w:rPr>
          <w:rFonts w:ascii="Arial" w:hAnsi="Arial" w:cs="Arial"/>
          <w:iCs/>
          <w:color w:val="000000"/>
          <w:sz w:val="22"/>
          <w:szCs w:val="22"/>
        </w:rPr>
      </w:pPr>
    </w:p>
    <w:p w14:paraId="4CFDD64F" w14:textId="2AA2AFB0" w:rsidR="00D06CA3" w:rsidRPr="0088563F" w:rsidRDefault="0091608F" w:rsidP="0088563F">
      <w:pPr>
        <w:pStyle w:val="Standard"/>
        <w:spacing w:line="240" w:lineRule="auto"/>
        <w:ind w:left="0" w:right="1" w:firstLine="0"/>
        <w:rPr>
          <w:rFonts w:ascii="Arial" w:hAnsi="Arial" w:cs="Arial"/>
          <w:b/>
          <w:sz w:val="22"/>
          <w:szCs w:val="22"/>
        </w:rPr>
      </w:pPr>
      <w:r w:rsidRPr="0088563F">
        <w:rPr>
          <w:rFonts w:ascii="Arial" w:hAnsi="Arial" w:cs="Arial"/>
          <w:b/>
          <w:sz w:val="22"/>
          <w:szCs w:val="22"/>
        </w:rPr>
        <w:lastRenderedPageBreak/>
        <w:t xml:space="preserve">2. </w:t>
      </w:r>
      <w:r w:rsidR="00D06CA3" w:rsidRPr="0088563F">
        <w:rPr>
          <w:rFonts w:ascii="Arial" w:hAnsi="Arial" w:cs="Arial"/>
          <w:b/>
          <w:sz w:val="22"/>
          <w:szCs w:val="22"/>
        </w:rPr>
        <w:t>Sur l’illégalité du contrat / de la décision</w:t>
      </w:r>
    </w:p>
    <w:p w14:paraId="411369E5" w14:textId="77777777" w:rsidR="00D06CA3" w:rsidRDefault="00D06CA3" w:rsidP="00D06CA3">
      <w:pPr>
        <w:pStyle w:val="Standard"/>
        <w:spacing w:line="240" w:lineRule="auto"/>
        <w:ind w:left="0" w:right="1" w:firstLine="0"/>
        <w:rPr>
          <w:rFonts w:ascii="Arial" w:hAnsi="Arial" w:cs="Arial"/>
          <w:b/>
          <w:sz w:val="22"/>
          <w:szCs w:val="22"/>
        </w:rPr>
      </w:pPr>
    </w:p>
    <w:p w14:paraId="20D23DD3" w14:textId="16C20969" w:rsidR="00D06CA3" w:rsidRDefault="00D06CA3" w:rsidP="0088563F">
      <w:pPr>
        <w:pStyle w:val="Standard"/>
        <w:numPr>
          <w:ilvl w:val="1"/>
          <w:numId w:val="4"/>
        </w:numPr>
        <w:spacing w:line="240" w:lineRule="auto"/>
        <w:ind w:right="1"/>
        <w:rPr>
          <w:rFonts w:ascii="Arial" w:hAnsi="Arial" w:cs="Arial"/>
          <w:sz w:val="22"/>
          <w:szCs w:val="22"/>
        </w:rPr>
      </w:pPr>
      <w:r>
        <w:rPr>
          <w:rFonts w:ascii="Arial" w:hAnsi="Arial" w:cs="Arial"/>
          <w:i/>
          <w:sz w:val="22"/>
          <w:szCs w:val="22"/>
        </w:rPr>
        <w:t>En ce qui concerne l’illégalité externe de l’acte attaqué</w:t>
      </w:r>
      <w:r>
        <w:rPr>
          <w:rFonts w:ascii="Arial" w:hAnsi="Arial" w:cs="Arial"/>
          <w:sz w:val="22"/>
          <w:szCs w:val="22"/>
        </w:rPr>
        <w:t xml:space="preserve"> [il s’agit des irrégularités de forme de l’acte et de procédure qui ont précédé son édiction, ou encore l’incompétence de l’autorité qui l’a signé]</w:t>
      </w:r>
    </w:p>
    <w:p w14:paraId="3C9A9401" w14:textId="77777777" w:rsidR="00D06CA3" w:rsidRDefault="00D06CA3" w:rsidP="00D06CA3">
      <w:pPr>
        <w:pStyle w:val="Standard"/>
        <w:spacing w:line="240" w:lineRule="auto"/>
        <w:ind w:left="0" w:right="1" w:firstLine="0"/>
        <w:rPr>
          <w:rFonts w:ascii="Arial" w:hAnsi="Arial" w:cs="Arial"/>
          <w:sz w:val="22"/>
          <w:szCs w:val="22"/>
        </w:rPr>
      </w:pPr>
    </w:p>
    <w:p w14:paraId="112CC7BA"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[En fonction de l’irrégularité qui est constatée, il s’agit de soulever l’un ou l’autre des arguments précédemment mentionnés, où chacun d’eux si l’acte est entaché de l’ensemble de ces irrégularités.]</w:t>
      </w:r>
    </w:p>
    <w:p w14:paraId="7DF6EA7B" w14:textId="77777777" w:rsidR="00D06CA3" w:rsidRDefault="00D06CA3" w:rsidP="00D06CA3">
      <w:pPr>
        <w:pStyle w:val="Standard"/>
        <w:spacing w:line="240" w:lineRule="auto"/>
        <w:ind w:left="0" w:right="1" w:firstLine="0"/>
        <w:rPr>
          <w:rFonts w:ascii="Arial" w:hAnsi="Arial" w:cs="Arial"/>
          <w:sz w:val="22"/>
          <w:szCs w:val="22"/>
        </w:rPr>
      </w:pPr>
    </w:p>
    <w:p w14:paraId="048E6E91" w14:textId="36513EBE" w:rsidR="00D06CA3" w:rsidRDefault="0091608F" w:rsidP="0088563F">
      <w:pPr>
        <w:pStyle w:val="Standard"/>
        <w:spacing w:line="240" w:lineRule="auto"/>
        <w:ind w:left="720" w:right="1" w:firstLine="0"/>
        <w:rPr>
          <w:rFonts w:ascii="Arial" w:hAnsi="Arial" w:cs="Arial"/>
          <w:sz w:val="22"/>
          <w:szCs w:val="22"/>
        </w:rPr>
      </w:pPr>
      <w:r>
        <w:rPr>
          <w:rFonts w:ascii="Arial" w:eastAsia="Arial" w:hAnsi="Arial" w:cs="Arial"/>
          <w:sz w:val="22"/>
          <w:szCs w:val="22"/>
        </w:rPr>
        <w:t>2.1.1</w:t>
      </w:r>
      <w:r w:rsidR="00D06CA3">
        <w:rPr>
          <w:rFonts w:ascii="Arial" w:eastAsia="Arial" w:hAnsi="Arial" w:cs="Arial"/>
          <w:sz w:val="22"/>
          <w:szCs w:val="22"/>
        </w:rPr>
        <w:t xml:space="preserve"> </w:t>
      </w:r>
      <w:r w:rsidR="00D06CA3">
        <w:rPr>
          <w:rFonts w:ascii="Arial" w:hAnsi="Arial" w:cs="Arial"/>
          <w:sz w:val="22"/>
          <w:szCs w:val="22"/>
        </w:rPr>
        <w:t>Le contrat / la décision a été signé(e) par une autorité incompétente</w:t>
      </w:r>
    </w:p>
    <w:p w14:paraId="67346A25" w14:textId="77777777" w:rsidR="00D06CA3" w:rsidRDefault="00D06CA3" w:rsidP="00D06CA3">
      <w:pPr>
        <w:pStyle w:val="Standard"/>
        <w:spacing w:line="240" w:lineRule="auto"/>
        <w:ind w:left="0" w:right="1" w:firstLine="0"/>
        <w:rPr>
          <w:rFonts w:ascii="Arial" w:hAnsi="Arial" w:cs="Arial"/>
          <w:sz w:val="22"/>
          <w:szCs w:val="22"/>
        </w:rPr>
      </w:pPr>
    </w:p>
    <w:p w14:paraId="60D8F37E"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[Explication]</w:t>
      </w:r>
    </w:p>
    <w:p w14:paraId="7E0211BF" w14:textId="77777777" w:rsidR="00D06CA3" w:rsidRDefault="00D06CA3" w:rsidP="00D06CA3">
      <w:pPr>
        <w:pStyle w:val="Standard"/>
        <w:spacing w:line="240" w:lineRule="auto"/>
        <w:ind w:left="0" w:right="1" w:firstLine="0"/>
        <w:rPr>
          <w:rFonts w:ascii="Arial" w:hAnsi="Arial" w:cs="Arial"/>
          <w:sz w:val="22"/>
          <w:szCs w:val="22"/>
        </w:rPr>
      </w:pPr>
    </w:p>
    <w:p w14:paraId="306FB896" w14:textId="5E0D5ECB"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ab/>
      </w:r>
      <w:r w:rsidR="0091608F">
        <w:rPr>
          <w:rFonts w:ascii="Arial" w:hAnsi="Arial" w:cs="Arial"/>
          <w:sz w:val="22"/>
          <w:szCs w:val="22"/>
        </w:rPr>
        <w:t>2</w:t>
      </w:r>
      <w:r>
        <w:rPr>
          <w:rFonts w:ascii="Arial" w:hAnsi="Arial" w:cs="Arial"/>
          <w:sz w:val="22"/>
          <w:szCs w:val="22"/>
        </w:rPr>
        <w:t>.1.2 Le contrat / l’acte a été édicté(e) au terme d’une procédure irrégulière</w:t>
      </w:r>
    </w:p>
    <w:p w14:paraId="4909110F" w14:textId="77777777" w:rsidR="00D06CA3" w:rsidRDefault="00D06CA3" w:rsidP="00D06CA3">
      <w:pPr>
        <w:pStyle w:val="Standard"/>
        <w:spacing w:line="240" w:lineRule="auto"/>
        <w:ind w:left="0" w:right="1" w:firstLine="0"/>
        <w:rPr>
          <w:rFonts w:ascii="Arial" w:hAnsi="Arial" w:cs="Arial"/>
          <w:sz w:val="22"/>
          <w:szCs w:val="22"/>
        </w:rPr>
      </w:pPr>
    </w:p>
    <w:p w14:paraId="7BE0399F"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[Explication]</w:t>
      </w:r>
    </w:p>
    <w:p w14:paraId="640F8C69" w14:textId="77777777" w:rsidR="00D06CA3" w:rsidRDefault="00D06CA3" w:rsidP="00D06CA3">
      <w:pPr>
        <w:pStyle w:val="Standard"/>
        <w:spacing w:line="240" w:lineRule="auto"/>
        <w:ind w:left="0" w:right="1" w:firstLine="0"/>
        <w:rPr>
          <w:rFonts w:ascii="Arial" w:hAnsi="Arial" w:cs="Arial"/>
          <w:sz w:val="22"/>
          <w:szCs w:val="22"/>
        </w:rPr>
      </w:pPr>
    </w:p>
    <w:p w14:paraId="438A7787" w14:textId="42EC3DE6"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ab/>
      </w:r>
      <w:r w:rsidR="0091608F">
        <w:rPr>
          <w:rFonts w:ascii="Arial" w:hAnsi="Arial" w:cs="Arial"/>
          <w:sz w:val="22"/>
          <w:szCs w:val="22"/>
        </w:rPr>
        <w:t>2.</w:t>
      </w:r>
      <w:r>
        <w:rPr>
          <w:rFonts w:ascii="Arial" w:hAnsi="Arial" w:cs="Arial"/>
          <w:sz w:val="22"/>
          <w:szCs w:val="22"/>
        </w:rPr>
        <w:t>1.3 Le contrat / l’acte est entaché(e) d’irrégularités de forme</w:t>
      </w:r>
    </w:p>
    <w:p w14:paraId="321858A6" w14:textId="77777777" w:rsidR="00D06CA3" w:rsidRDefault="00D06CA3" w:rsidP="00D06CA3">
      <w:pPr>
        <w:pStyle w:val="Standard"/>
        <w:spacing w:line="240" w:lineRule="auto"/>
        <w:ind w:left="0" w:right="1" w:firstLine="0"/>
        <w:rPr>
          <w:rFonts w:ascii="Arial" w:hAnsi="Arial" w:cs="Arial"/>
          <w:sz w:val="22"/>
          <w:szCs w:val="22"/>
        </w:rPr>
      </w:pPr>
    </w:p>
    <w:p w14:paraId="6B0DB3A4"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[Explication]</w:t>
      </w:r>
    </w:p>
    <w:p w14:paraId="07B18488" w14:textId="77777777" w:rsidR="00D06CA3" w:rsidRDefault="00D06CA3" w:rsidP="00D06CA3">
      <w:pPr>
        <w:pStyle w:val="Standard"/>
        <w:spacing w:line="240" w:lineRule="auto"/>
        <w:ind w:left="0" w:right="1" w:firstLine="0"/>
        <w:rPr>
          <w:rFonts w:ascii="Arial" w:hAnsi="Arial" w:cs="Arial"/>
          <w:sz w:val="22"/>
          <w:szCs w:val="22"/>
        </w:rPr>
      </w:pPr>
    </w:p>
    <w:p w14:paraId="403602E3" w14:textId="77777777" w:rsidR="00D06CA3" w:rsidRDefault="00D06CA3" w:rsidP="00D06CA3">
      <w:pPr>
        <w:pStyle w:val="Standard"/>
        <w:spacing w:line="240" w:lineRule="auto"/>
        <w:ind w:left="0" w:right="1" w:firstLine="0"/>
        <w:rPr>
          <w:rFonts w:ascii="Arial" w:hAnsi="Arial" w:cs="Arial"/>
          <w:sz w:val="22"/>
          <w:szCs w:val="22"/>
        </w:rPr>
      </w:pPr>
    </w:p>
    <w:p w14:paraId="7319A21E" w14:textId="48387DA0" w:rsidR="00D06CA3" w:rsidRDefault="0091608F" w:rsidP="0088563F">
      <w:pPr>
        <w:pStyle w:val="Standard"/>
        <w:spacing w:line="240" w:lineRule="auto"/>
        <w:ind w:left="360" w:right="1" w:firstLine="0"/>
        <w:rPr>
          <w:rFonts w:ascii="Arial" w:hAnsi="Arial" w:cs="Arial"/>
          <w:i/>
          <w:sz w:val="22"/>
          <w:szCs w:val="22"/>
        </w:rPr>
      </w:pPr>
      <w:r>
        <w:rPr>
          <w:rFonts w:ascii="Arial" w:hAnsi="Arial" w:cs="Arial"/>
          <w:i/>
          <w:sz w:val="22"/>
          <w:szCs w:val="22"/>
        </w:rPr>
        <w:t>2.2</w:t>
      </w:r>
      <w:r w:rsidR="00384E08">
        <w:rPr>
          <w:rFonts w:ascii="Arial" w:hAnsi="Arial" w:cs="Arial"/>
          <w:i/>
          <w:sz w:val="22"/>
          <w:szCs w:val="22"/>
        </w:rPr>
        <w:t xml:space="preserve"> </w:t>
      </w:r>
      <w:r w:rsidR="00D06CA3">
        <w:rPr>
          <w:rFonts w:ascii="Arial" w:hAnsi="Arial" w:cs="Arial"/>
          <w:i/>
          <w:sz w:val="22"/>
          <w:szCs w:val="22"/>
        </w:rPr>
        <w:t>En ce qui concerne l’illégalité interne de l’acte attaqué</w:t>
      </w:r>
    </w:p>
    <w:p w14:paraId="396D4911" w14:textId="77777777" w:rsidR="00D06CA3" w:rsidRDefault="00D06CA3" w:rsidP="00D06CA3">
      <w:pPr>
        <w:pStyle w:val="Standard"/>
        <w:spacing w:line="240" w:lineRule="auto"/>
        <w:ind w:right="1"/>
        <w:rPr>
          <w:rFonts w:ascii="Arial" w:hAnsi="Arial" w:cs="Arial"/>
          <w:i/>
          <w:sz w:val="22"/>
          <w:szCs w:val="22"/>
        </w:rPr>
      </w:pPr>
    </w:p>
    <w:p w14:paraId="3098E7DE" w14:textId="7D98F5D4" w:rsidR="00D06CA3" w:rsidRDefault="00D06CA3" w:rsidP="0088563F">
      <w:pPr>
        <w:pStyle w:val="Standard"/>
        <w:numPr>
          <w:ilvl w:val="2"/>
          <w:numId w:val="5"/>
        </w:numPr>
        <w:spacing w:line="240" w:lineRule="auto"/>
        <w:ind w:right="1"/>
        <w:rPr>
          <w:rFonts w:ascii="Arial" w:hAnsi="Arial" w:cs="Arial"/>
          <w:sz w:val="22"/>
          <w:szCs w:val="22"/>
        </w:rPr>
      </w:pPr>
      <w:r>
        <w:rPr>
          <w:rFonts w:ascii="Arial" w:hAnsi="Arial" w:cs="Arial"/>
          <w:sz w:val="22"/>
          <w:szCs w:val="22"/>
        </w:rPr>
        <w:t>Sur l’erreur de droit tirée de … [ex : du dépassement du plafond journalier]</w:t>
      </w:r>
    </w:p>
    <w:p w14:paraId="75040F8E" w14:textId="77777777" w:rsidR="00D06CA3" w:rsidRDefault="00D06CA3" w:rsidP="00D06CA3">
      <w:pPr>
        <w:pStyle w:val="Standard"/>
        <w:spacing w:line="240" w:lineRule="auto"/>
        <w:ind w:right="1"/>
        <w:rPr>
          <w:rFonts w:ascii="Arial" w:hAnsi="Arial" w:cs="Arial"/>
          <w:sz w:val="22"/>
          <w:szCs w:val="22"/>
        </w:rPr>
      </w:pPr>
    </w:p>
    <w:p w14:paraId="37D5A79C" w14:textId="77777777" w:rsidR="00D06CA3" w:rsidRDefault="00D06CA3" w:rsidP="00D06CA3">
      <w:pPr>
        <w:pStyle w:val="Textbody"/>
        <w:spacing w:after="0" w:line="240" w:lineRule="auto"/>
        <w:rPr>
          <w:rFonts w:ascii="Arial" w:hAnsi="Arial" w:cs="Arial"/>
          <w:color w:val="000000"/>
          <w:sz w:val="22"/>
          <w:szCs w:val="22"/>
        </w:rPr>
      </w:pPr>
      <w:r>
        <w:rPr>
          <w:rFonts w:ascii="Arial" w:hAnsi="Arial" w:cs="Arial"/>
          <w:color w:val="000000"/>
          <w:sz w:val="22"/>
          <w:szCs w:val="22"/>
        </w:rPr>
        <w:t>En droit, [………]</w:t>
      </w:r>
    </w:p>
    <w:p w14:paraId="1A8BCA3D" w14:textId="77777777" w:rsidR="00D06CA3" w:rsidRDefault="00D06CA3" w:rsidP="00D06CA3">
      <w:pPr>
        <w:pStyle w:val="Textbody"/>
        <w:spacing w:after="0" w:line="240" w:lineRule="auto"/>
        <w:rPr>
          <w:rFonts w:ascii="Arial" w:hAnsi="Arial" w:cs="Arial"/>
          <w:color w:val="000000"/>
          <w:sz w:val="22"/>
          <w:szCs w:val="22"/>
        </w:rPr>
      </w:pPr>
    </w:p>
    <w:p w14:paraId="7FDA5355" w14:textId="77777777" w:rsidR="00D06CA3" w:rsidRDefault="00D06CA3" w:rsidP="00D06CA3">
      <w:pPr>
        <w:pStyle w:val="Textbody"/>
        <w:spacing w:after="0" w:line="240" w:lineRule="auto"/>
        <w:rPr>
          <w:rFonts w:ascii="Arial" w:hAnsi="Arial" w:cs="Arial"/>
          <w:color w:val="000000"/>
          <w:sz w:val="22"/>
          <w:szCs w:val="22"/>
        </w:rPr>
      </w:pPr>
      <w:r>
        <w:rPr>
          <w:rFonts w:ascii="Arial" w:hAnsi="Arial" w:cs="Arial"/>
          <w:color w:val="000000"/>
          <w:sz w:val="22"/>
          <w:szCs w:val="22"/>
        </w:rPr>
        <w:t>En l’espèce, [………]</w:t>
      </w:r>
    </w:p>
    <w:p w14:paraId="75BBE786" w14:textId="77777777" w:rsidR="00D06CA3" w:rsidRDefault="00D06CA3" w:rsidP="00D06CA3">
      <w:pPr>
        <w:pStyle w:val="Textbody"/>
        <w:spacing w:after="0" w:line="240" w:lineRule="auto"/>
        <w:rPr>
          <w:rFonts w:ascii="Arial" w:hAnsi="Arial" w:cs="Arial"/>
          <w:color w:val="000000"/>
          <w:sz w:val="22"/>
          <w:szCs w:val="22"/>
        </w:rPr>
      </w:pPr>
    </w:p>
    <w:p w14:paraId="44AE056D" w14:textId="77777777" w:rsidR="00D06CA3" w:rsidRDefault="00D06CA3" w:rsidP="00D06CA3">
      <w:pPr>
        <w:pStyle w:val="Textbody"/>
        <w:spacing w:after="0" w:line="240" w:lineRule="auto"/>
        <w:rPr>
          <w:rFonts w:ascii="Arial" w:hAnsi="Arial" w:cs="Arial"/>
          <w:color w:val="000000"/>
          <w:sz w:val="22"/>
          <w:szCs w:val="22"/>
        </w:rPr>
      </w:pPr>
      <w:r>
        <w:rPr>
          <w:rFonts w:ascii="Arial" w:hAnsi="Arial" w:cs="Arial"/>
          <w:color w:val="000000"/>
          <w:sz w:val="22"/>
          <w:szCs w:val="22"/>
        </w:rPr>
        <w:t>Dans ces conditions, l’acte attaqué devra être annulé.</w:t>
      </w:r>
    </w:p>
    <w:p w14:paraId="63130947" w14:textId="77777777" w:rsidR="00D06CA3" w:rsidRDefault="00D06CA3" w:rsidP="00D06CA3">
      <w:pPr>
        <w:pStyle w:val="Textbody"/>
        <w:spacing w:after="0" w:line="240" w:lineRule="auto"/>
        <w:rPr>
          <w:rFonts w:ascii="Arial" w:hAnsi="Arial" w:cs="Arial"/>
          <w:color w:val="000000"/>
          <w:sz w:val="22"/>
          <w:szCs w:val="22"/>
        </w:rPr>
      </w:pPr>
    </w:p>
    <w:p w14:paraId="6C57CB19" w14:textId="77777777" w:rsidR="00D06CA3" w:rsidRDefault="00D06CA3" w:rsidP="00D06CA3">
      <w:pPr>
        <w:pStyle w:val="Textbody"/>
        <w:spacing w:after="0" w:line="240" w:lineRule="auto"/>
        <w:ind w:right="-2"/>
        <w:rPr>
          <w:rFonts w:ascii="Arial" w:hAnsi="Arial" w:cs="Arial"/>
          <w:b/>
          <w:color w:val="000000"/>
          <w:sz w:val="22"/>
          <w:szCs w:val="22"/>
          <w:u w:val="single"/>
        </w:rPr>
      </w:pPr>
      <w:r>
        <w:rPr>
          <w:rFonts w:ascii="Arial" w:hAnsi="Arial" w:cs="Arial"/>
          <w:b/>
          <w:color w:val="000000"/>
          <w:sz w:val="22"/>
          <w:szCs w:val="22"/>
          <w:u w:val="single"/>
        </w:rPr>
        <w:t>Exemples :</w:t>
      </w:r>
    </w:p>
    <w:p w14:paraId="7F1763E8" w14:textId="77777777"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w:t>
      </w:r>
      <w:proofErr w:type="gramStart"/>
      <w:r>
        <w:rPr>
          <w:rFonts w:ascii="Arial" w:hAnsi="Arial" w:cs="Arial"/>
          <w:color w:val="000000"/>
          <w:sz w:val="22"/>
          <w:szCs w:val="22"/>
        </w:rPr>
        <w:t>pour</w:t>
      </w:r>
      <w:proofErr w:type="gramEnd"/>
      <w:r>
        <w:rPr>
          <w:rFonts w:ascii="Arial" w:hAnsi="Arial" w:cs="Arial"/>
          <w:color w:val="000000"/>
          <w:sz w:val="22"/>
          <w:szCs w:val="22"/>
        </w:rPr>
        <w:t xml:space="preserve"> une prestation d’intérim]</w:t>
      </w:r>
    </w:p>
    <w:p w14:paraId="3F60B5CA" w14:textId="77777777"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En droit, l’article L. 6146-3 du code de la santé publique, dans sa rédaction issue de l’article 136 de la loi n° 2016-41 du 26 janvier 2016, dispose que :</w:t>
      </w:r>
    </w:p>
    <w:p w14:paraId="7C2ADF9E" w14:textId="77777777" w:rsidR="00D06CA3" w:rsidRDefault="00D06CA3" w:rsidP="00D06CA3">
      <w:pPr>
        <w:pStyle w:val="Textbody"/>
        <w:spacing w:after="0" w:line="240" w:lineRule="auto"/>
        <w:ind w:right="-2"/>
        <w:rPr>
          <w:rFonts w:ascii="Arial" w:hAnsi="Arial" w:cs="Arial"/>
          <w:sz w:val="22"/>
          <w:szCs w:val="22"/>
        </w:rPr>
      </w:pPr>
      <w:r>
        <w:rPr>
          <w:rFonts w:ascii="Arial" w:hAnsi="Arial" w:cs="Arial"/>
          <w:color w:val="000000"/>
          <w:sz w:val="22"/>
          <w:szCs w:val="22"/>
        </w:rPr>
        <w:t>« </w:t>
      </w:r>
      <w:r>
        <w:rPr>
          <w:rFonts w:ascii="Arial" w:hAnsi="Arial" w:cs="Arial"/>
          <w:i/>
          <w:iCs/>
          <w:color w:val="000000"/>
          <w:sz w:val="22"/>
          <w:szCs w:val="22"/>
        </w:rPr>
        <w:t>Les établissements publics de santé peuvent avoir recours à des personnels médicaux, odontologistes et pharmaceutiques pour des missions de travail temporaire, dans les conditions prévues à l’article 9-3 de la loi n° 86-33 du 9 janvier 1986 portant dispositions statutaires relatives à la fonction publique hospitalière.</w:t>
      </w:r>
      <w:r>
        <w:rPr>
          <w:rFonts w:ascii="Arial" w:hAnsi="Arial" w:cs="Arial"/>
          <w:color w:val="000000"/>
          <w:sz w:val="22"/>
          <w:szCs w:val="22"/>
        </w:rPr>
        <w:t xml:space="preserve"> […]</w:t>
      </w:r>
    </w:p>
    <w:p w14:paraId="13D1BD6B" w14:textId="77777777" w:rsidR="00D06CA3" w:rsidRDefault="00D06CA3" w:rsidP="00D06CA3">
      <w:pPr>
        <w:pStyle w:val="Textbody"/>
        <w:spacing w:after="0" w:line="240" w:lineRule="auto"/>
        <w:ind w:right="-2"/>
        <w:rPr>
          <w:rFonts w:ascii="Arial" w:hAnsi="Arial" w:cs="Arial"/>
          <w:sz w:val="22"/>
          <w:szCs w:val="22"/>
        </w:rPr>
      </w:pPr>
      <w:r>
        <w:rPr>
          <w:rFonts w:ascii="Arial" w:hAnsi="Arial" w:cs="Arial"/>
          <w:i/>
          <w:iCs/>
          <w:color w:val="000000"/>
          <w:sz w:val="22"/>
          <w:szCs w:val="22"/>
        </w:rPr>
        <w:t>Le montant journalier des dépenses susceptibles d’être engagées par praticien par un établissement public de santé au titre d’une mission de travail temporaire prévue au premier alinéa du présent article ne peut excéder un plafond dont les conditions de détermination sont fixées par voie réglementaire.</w:t>
      </w:r>
      <w:r>
        <w:rPr>
          <w:rFonts w:ascii="Arial" w:hAnsi="Arial" w:cs="Arial"/>
          <w:color w:val="000000"/>
          <w:sz w:val="22"/>
          <w:szCs w:val="22"/>
        </w:rPr>
        <w:t> »</w:t>
      </w:r>
    </w:p>
    <w:p w14:paraId="705C5FA6" w14:textId="77777777"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Le décret n° 2017-1605 du 24 novembre 2017 prévoit quant à lui les conditions et les modalités de mise à disposition d’un praticien par une entreprise de travail temporaire au sein d’un établissement public de santé.</w:t>
      </w:r>
    </w:p>
    <w:p w14:paraId="22CE62D6" w14:textId="4B87CD6C"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 xml:space="preserve">Aux termes de l’arrêté du 24 novembre 2017 fixant le montant du plafond des dépenses engagées par un établissement public de santé au titre d'une mission de travail temporaire, le montant du plafond journalier de la rémunération brute d’un praticien intérimaire pour 24 heures de travail effectif est fixé à </w:t>
      </w:r>
      <w:r w:rsidR="00FE3AE2">
        <w:rPr>
          <w:rFonts w:ascii="Arial" w:hAnsi="Arial" w:cs="Arial"/>
          <w:color w:val="000000"/>
          <w:sz w:val="22"/>
          <w:szCs w:val="22"/>
        </w:rPr>
        <w:t>1389,83</w:t>
      </w:r>
      <w:r>
        <w:rPr>
          <w:rFonts w:ascii="Arial" w:hAnsi="Arial" w:cs="Arial"/>
          <w:color w:val="000000"/>
          <w:sz w:val="22"/>
          <w:szCs w:val="22"/>
        </w:rPr>
        <w:t xml:space="preserve"> euros.</w:t>
      </w:r>
    </w:p>
    <w:p w14:paraId="083CC550" w14:textId="1E6A35A1" w:rsidR="00F0328F" w:rsidRDefault="00F0328F" w:rsidP="00D06CA3">
      <w:pPr>
        <w:pStyle w:val="Textbody"/>
        <w:spacing w:after="0" w:line="240" w:lineRule="auto"/>
        <w:ind w:right="-2"/>
        <w:rPr>
          <w:rFonts w:ascii="Arial" w:hAnsi="Arial" w:cs="Arial"/>
          <w:color w:val="000000"/>
          <w:sz w:val="22"/>
          <w:szCs w:val="22"/>
        </w:rPr>
      </w:pPr>
    </w:p>
    <w:p w14:paraId="6B98115D" w14:textId="43DF1F9C" w:rsidR="00F0328F" w:rsidRDefault="00F0328F" w:rsidP="00D06CA3">
      <w:pPr>
        <w:pStyle w:val="Textbody"/>
        <w:spacing w:after="0" w:line="240" w:lineRule="auto"/>
        <w:ind w:right="-2"/>
        <w:rPr>
          <w:rFonts w:ascii="Arial" w:hAnsi="Arial" w:cs="Arial"/>
          <w:color w:val="000000"/>
          <w:sz w:val="22"/>
          <w:szCs w:val="22"/>
        </w:rPr>
      </w:pPr>
    </w:p>
    <w:p w14:paraId="61CC8334" w14:textId="77777777" w:rsidR="00F0328F" w:rsidRDefault="00F0328F" w:rsidP="00D06CA3">
      <w:pPr>
        <w:pStyle w:val="Textbody"/>
        <w:spacing w:after="0" w:line="240" w:lineRule="auto"/>
        <w:ind w:right="-2"/>
        <w:rPr>
          <w:rFonts w:ascii="Arial" w:hAnsi="Arial" w:cs="Arial"/>
          <w:sz w:val="22"/>
          <w:szCs w:val="22"/>
        </w:rPr>
      </w:pPr>
    </w:p>
    <w:p w14:paraId="59D4FCC8" w14:textId="7DD2526E" w:rsidR="00CF194E" w:rsidRDefault="00D06CA3" w:rsidP="00F0328F">
      <w:pPr>
        <w:pStyle w:val="Textbody"/>
        <w:spacing w:after="0" w:line="240" w:lineRule="auto"/>
        <w:ind w:right="-2"/>
        <w:rPr>
          <w:rFonts w:ascii="Arial" w:hAnsi="Arial" w:cs="Arial"/>
          <w:color w:val="000000"/>
          <w:sz w:val="22"/>
          <w:szCs w:val="22"/>
        </w:rPr>
      </w:pPr>
      <w:r>
        <w:rPr>
          <w:rFonts w:ascii="Arial" w:hAnsi="Arial" w:cs="Arial"/>
          <w:color w:val="000000"/>
          <w:sz w:val="22"/>
          <w:szCs w:val="22"/>
        </w:rPr>
        <w:lastRenderedPageBreak/>
        <w:t>[</w:t>
      </w:r>
      <w:proofErr w:type="gramStart"/>
      <w:r>
        <w:rPr>
          <w:rFonts w:ascii="Arial" w:hAnsi="Arial" w:cs="Arial"/>
          <w:color w:val="000000"/>
          <w:sz w:val="22"/>
          <w:szCs w:val="22"/>
        </w:rPr>
        <w:t>pour</w:t>
      </w:r>
      <w:proofErr w:type="gramEnd"/>
      <w:r>
        <w:rPr>
          <w:rFonts w:ascii="Arial" w:hAnsi="Arial" w:cs="Arial"/>
          <w:color w:val="000000"/>
          <w:sz w:val="22"/>
          <w:szCs w:val="22"/>
        </w:rPr>
        <w:t xml:space="preserve"> les vacations]</w:t>
      </w:r>
    </w:p>
    <w:p w14:paraId="70E1AEAB" w14:textId="5AF2786B"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Aux termes du 2° de l’article L. 6152-1 du code de la santé publique, les établissements publics de santé peuvent recruter « </w:t>
      </w:r>
      <w:r>
        <w:rPr>
          <w:rFonts w:ascii="Arial" w:hAnsi="Arial" w:cs="Arial"/>
          <w:i/>
          <w:color w:val="000000"/>
          <w:sz w:val="22"/>
          <w:szCs w:val="22"/>
        </w:rPr>
        <w:t>2° Des médecins, des odontologistes et des pharmaciens recrutés par contrat dans des conditions déterminées par voie réglementaire. Les conditions dans lesquelles, à titre exceptionnel, ces personnels peuvent être recrutés par contrat sans qu'il en résulte un manquement à la continuité des soins sont précisées par voie réglementaire ;</w:t>
      </w:r>
      <w:r>
        <w:rPr>
          <w:rFonts w:ascii="Arial" w:hAnsi="Arial" w:cs="Arial"/>
          <w:color w:val="000000"/>
          <w:sz w:val="22"/>
          <w:szCs w:val="22"/>
        </w:rPr>
        <w:t> »</w:t>
      </w:r>
    </w:p>
    <w:p w14:paraId="23029310" w14:textId="77777777" w:rsidR="00CF194E" w:rsidRDefault="00CF194E" w:rsidP="00D06CA3">
      <w:pPr>
        <w:pStyle w:val="Textbody"/>
        <w:spacing w:after="0" w:line="240" w:lineRule="auto"/>
        <w:ind w:right="-2"/>
        <w:rPr>
          <w:rFonts w:ascii="Arial" w:hAnsi="Arial" w:cs="Arial"/>
          <w:sz w:val="22"/>
          <w:szCs w:val="22"/>
        </w:rPr>
      </w:pPr>
    </w:p>
    <w:p w14:paraId="1CF6BF19" w14:textId="77777777"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Aux termes de l'article R. 6152-355,</w:t>
      </w:r>
    </w:p>
    <w:p w14:paraId="410DE7FE" w14:textId="77777777" w:rsidR="00D06CA3" w:rsidRDefault="00D06CA3" w:rsidP="00D06CA3">
      <w:pPr>
        <w:pStyle w:val="Textbody"/>
        <w:spacing w:after="0" w:line="240" w:lineRule="auto"/>
        <w:ind w:right="-2"/>
        <w:rPr>
          <w:rFonts w:ascii="Arial" w:hAnsi="Arial" w:cs="Arial"/>
          <w:i/>
          <w:color w:val="000000"/>
          <w:sz w:val="22"/>
          <w:szCs w:val="22"/>
        </w:rPr>
      </w:pPr>
    </w:p>
    <w:p w14:paraId="4D89C0CE" w14:textId="054A160F" w:rsidR="00D06CA3" w:rsidRDefault="00D06CA3" w:rsidP="00D06CA3">
      <w:pPr>
        <w:pStyle w:val="Textbody"/>
        <w:spacing w:after="0" w:line="240" w:lineRule="auto"/>
        <w:ind w:right="-2"/>
        <w:rPr>
          <w:rFonts w:ascii="Arial" w:hAnsi="Arial" w:cs="Arial"/>
          <w:color w:val="000000"/>
          <w:sz w:val="22"/>
          <w:szCs w:val="22"/>
        </w:rPr>
      </w:pPr>
      <w:r>
        <w:rPr>
          <w:rFonts w:ascii="Arial" w:hAnsi="Arial" w:cs="Arial"/>
          <w:color w:val="000000"/>
          <w:sz w:val="22"/>
          <w:szCs w:val="22"/>
        </w:rPr>
        <w:t>Aux termes de l’annexe III de l’arrêté du 8 juillet 2022 relatif aux émoluments, rémunérations ou indemnités des personnels médicaux, pharmaceutiques et odontologiques exerçant leurs fonctions dans les établissements publics de santé, le montant du plafond pour un praticien exerçant à temps plein est de</w:t>
      </w:r>
      <w:r>
        <w:rPr>
          <w:rFonts w:ascii="Arial" w:hAnsi="Arial" w:cs="Arial"/>
          <w:sz w:val="22"/>
          <w:szCs w:val="22"/>
        </w:rPr>
        <w:t xml:space="preserve"> </w:t>
      </w:r>
      <w:r>
        <w:rPr>
          <w:rFonts w:ascii="Arial" w:hAnsi="Arial" w:cs="Arial"/>
          <w:color w:val="000000"/>
          <w:sz w:val="22"/>
          <w:szCs w:val="22"/>
        </w:rPr>
        <w:t>70 111,16 euros.</w:t>
      </w:r>
      <w:r>
        <w:t xml:space="preserve"> </w:t>
      </w:r>
      <w:r>
        <w:rPr>
          <w:rFonts w:ascii="Arial" w:hAnsi="Arial" w:cs="Arial"/>
          <w:color w:val="000000"/>
          <w:sz w:val="22"/>
          <w:szCs w:val="22"/>
        </w:rPr>
        <w:t>[Aux termes de l’arrêté du 5 février 2022 fixant le montant et les modalités de versement de la part variable des praticiens recrutés par les établissements publics de santé en application du 2° de l'article R. 6152-338 du code de la santé publique</w:t>
      </w:r>
      <w:r>
        <w:t xml:space="preserve"> </w:t>
      </w:r>
      <w:r>
        <w:rPr>
          <w:rFonts w:ascii="Arial" w:hAnsi="Arial" w:cs="Arial"/>
          <w:color w:val="000000"/>
          <w:sz w:val="22"/>
          <w:szCs w:val="22"/>
        </w:rPr>
        <w:t>le montant du plafond pour un praticien exerçant à temps plein recruté sur le motif prévu au 2° de l’article R. 6152-338 du CSP est de 119 300 euros]</w:t>
      </w:r>
      <w:r w:rsidR="00F0328F">
        <w:rPr>
          <w:rFonts w:ascii="Arial" w:hAnsi="Arial" w:cs="Arial"/>
          <w:color w:val="000000"/>
          <w:sz w:val="22"/>
          <w:szCs w:val="22"/>
        </w:rPr>
        <w:t>.</w:t>
      </w:r>
    </w:p>
    <w:p w14:paraId="38B68E41" w14:textId="77777777" w:rsidR="00D06CA3" w:rsidRDefault="00D06CA3" w:rsidP="00D06CA3">
      <w:pPr>
        <w:pStyle w:val="Standard"/>
        <w:spacing w:line="240" w:lineRule="auto"/>
        <w:ind w:right="1"/>
        <w:rPr>
          <w:rFonts w:ascii="Arial" w:hAnsi="Arial" w:cs="Arial"/>
          <w:sz w:val="22"/>
          <w:szCs w:val="22"/>
        </w:rPr>
      </w:pPr>
    </w:p>
    <w:p w14:paraId="4E7C3146" w14:textId="77777777" w:rsidR="00D06CA3" w:rsidRDefault="00D06CA3" w:rsidP="00D06CA3">
      <w:pPr>
        <w:pStyle w:val="Standard"/>
        <w:spacing w:line="240" w:lineRule="auto"/>
        <w:ind w:left="0" w:right="1" w:firstLine="0"/>
        <w:rPr>
          <w:rFonts w:ascii="Arial" w:hAnsi="Arial" w:cs="Arial"/>
          <w:color w:val="000000"/>
          <w:spacing w:val="0"/>
          <w:sz w:val="22"/>
          <w:szCs w:val="22"/>
        </w:rPr>
      </w:pPr>
      <w:r>
        <w:rPr>
          <w:rFonts w:ascii="Arial" w:hAnsi="Arial" w:cs="Arial"/>
          <w:color w:val="000000"/>
          <w:spacing w:val="0"/>
          <w:sz w:val="22"/>
          <w:szCs w:val="22"/>
        </w:rPr>
        <w:t>En l’espèce, XX</w:t>
      </w:r>
    </w:p>
    <w:p w14:paraId="0D7B2638" w14:textId="77777777" w:rsidR="00D06CA3" w:rsidRDefault="00D06CA3" w:rsidP="00D06CA3">
      <w:pPr>
        <w:pStyle w:val="Standard"/>
        <w:spacing w:line="240" w:lineRule="auto"/>
        <w:ind w:left="0" w:right="1" w:firstLine="0"/>
        <w:rPr>
          <w:rFonts w:ascii="Arial" w:hAnsi="Arial" w:cs="Arial"/>
          <w:color w:val="000000"/>
          <w:spacing w:val="0"/>
          <w:sz w:val="22"/>
          <w:szCs w:val="22"/>
        </w:rPr>
      </w:pPr>
    </w:p>
    <w:p w14:paraId="4875F960" w14:textId="77777777" w:rsidR="00D06CA3" w:rsidRDefault="00D06CA3" w:rsidP="00D06CA3">
      <w:pPr>
        <w:pStyle w:val="Standard"/>
        <w:spacing w:line="240" w:lineRule="auto"/>
        <w:ind w:left="0" w:right="1" w:firstLine="0"/>
        <w:rPr>
          <w:rFonts w:ascii="Arial" w:hAnsi="Arial" w:cs="Arial"/>
          <w:color w:val="000000"/>
          <w:spacing w:val="0"/>
          <w:sz w:val="22"/>
          <w:szCs w:val="22"/>
        </w:rPr>
      </w:pPr>
      <w:r>
        <w:rPr>
          <w:rFonts w:ascii="Arial" w:hAnsi="Arial" w:cs="Arial"/>
          <w:color w:val="000000"/>
          <w:spacing w:val="0"/>
          <w:sz w:val="22"/>
          <w:szCs w:val="22"/>
        </w:rPr>
        <w:t>En concluant un contrat de recrutement dont la rémunération excède le plafond prévu par les dispositions réglementaires précédemment mentionnées et en ne procédant pas à la régularisation de cette situation, le directeur d’établissement XX a commis une erreur de droit.</w:t>
      </w:r>
    </w:p>
    <w:p w14:paraId="70ECB934" w14:textId="77777777" w:rsidR="00D06CA3" w:rsidRDefault="00D06CA3" w:rsidP="00D06CA3">
      <w:pPr>
        <w:pStyle w:val="Textbody"/>
        <w:spacing w:after="0" w:line="240" w:lineRule="auto"/>
        <w:rPr>
          <w:rFonts w:ascii="Arial" w:hAnsi="Arial" w:cs="Arial"/>
          <w:color w:val="000000"/>
          <w:sz w:val="22"/>
          <w:szCs w:val="22"/>
        </w:rPr>
      </w:pPr>
    </w:p>
    <w:p w14:paraId="4489FE38" w14:textId="77777777" w:rsidR="00D06CA3" w:rsidRDefault="00D06CA3" w:rsidP="00D06CA3">
      <w:pPr>
        <w:pStyle w:val="Textbody"/>
        <w:spacing w:after="0" w:line="240" w:lineRule="auto"/>
        <w:rPr>
          <w:rFonts w:ascii="Arial" w:hAnsi="Arial" w:cs="Arial"/>
          <w:color w:val="000000"/>
          <w:sz w:val="22"/>
          <w:szCs w:val="22"/>
        </w:rPr>
      </w:pPr>
      <w:r>
        <w:rPr>
          <w:rFonts w:ascii="Arial" w:hAnsi="Arial" w:cs="Arial"/>
          <w:color w:val="000000"/>
          <w:sz w:val="22"/>
          <w:szCs w:val="22"/>
        </w:rPr>
        <w:t>Dans ces conditions, l’acte attaqué devra être annulé.</w:t>
      </w:r>
    </w:p>
    <w:p w14:paraId="7CEA8DC5" w14:textId="77777777" w:rsidR="00D06CA3" w:rsidRDefault="00D06CA3" w:rsidP="00D06CA3">
      <w:pPr>
        <w:pStyle w:val="Standard"/>
        <w:spacing w:line="240" w:lineRule="auto"/>
        <w:ind w:left="0" w:right="1" w:firstLine="0"/>
        <w:rPr>
          <w:rFonts w:ascii="Arial" w:hAnsi="Arial" w:cs="Arial"/>
          <w:color w:val="000000"/>
          <w:sz w:val="22"/>
          <w:szCs w:val="22"/>
        </w:rPr>
      </w:pPr>
    </w:p>
    <w:p w14:paraId="4D4DC031"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Par ces motifs, je conclus à l’annulation de l’acte [mentionner l’acte et sa date] conclu [pour un contrat] / édicté [pour une décision unilatérale] par XX [établissement public de santé]</w:t>
      </w:r>
    </w:p>
    <w:p w14:paraId="3AD2FAEE" w14:textId="77777777" w:rsidR="00D06CA3" w:rsidRDefault="00D06CA3" w:rsidP="00D06CA3">
      <w:pPr>
        <w:pStyle w:val="Standard"/>
        <w:spacing w:line="240" w:lineRule="auto"/>
        <w:ind w:right="1"/>
        <w:rPr>
          <w:rFonts w:ascii="Arial" w:hAnsi="Arial" w:cs="Arial"/>
          <w:sz w:val="22"/>
          <w:szCs w:val="22"/>
        </w:rPr>
      </w:pPr>
    </w:p>
    <w:p w14:paraId="4AF16237" w14:textId="77777777" w:rsidR="00D06CA3" w:rsidRDefault="00D06CA3" w:rsidP="00D06CA3">
      <w:pPr>
        <w:pStyle w:val="Standard"/>
        <w:spacing w:line="240" w:lineRule="auto"/>
        <w:ind w:right="1"/>
        <w:rPr>
          <w:rFonts w:ascii="Arial" w:hAnsi="Arial" w:cs="Arial"/>
          <w:sz w:val="22"/>
          <w:szCs w:val="22"/>
        </w:rPr>
      </w:pPr>
    </w:p>
    <w:p w14:paraId="2951A515" w14:textId="77777777" w:rsidR="00D06CA3" w:rsidRDefault="00D06CA3" w:rsidP="00D06CA3">
      <w:pPr>
        <w:pStyle w:val="Standard"/>
        <w:spacing w:line="240" w:lineRule="auto"/>
        <w:ind w:left="5245" w:right="1" w:firstLine="0"/>
        <w:jc w:val="center"/>
        <w:rPr>
          <w:rFonts w:ascii="Arial" w:hAnsi="Arial" w:cs="Arial"/>
          <w:sz w:val="22"/>
          <w:szCs w:val="22"/>
        </w:rPr>
      </w:pPr>
      <w:r>
        <w:rPr>
          <w:rFonts w:ascii="Arial" w:hAnsi="Arial" w:cs="Arial"/>
          <w:sz w:val="22"/>
          <w:szCs w:val="22"/>
        </w:rPr>
        <w:t>Pour le Directeur général de l’ARS XX</w:t>
      </w:r>
    </w:p>
    <w:p w14:paraId="3C36ECF2" w14:textId="77777777" w:rsidR="00D06CA3" w:rsidRDefault="00D06CA3" w:rsidP="00D06CA3">
      <w:pPr>
        <w:pStyle w:val="Standard"/>
        <w:spacing w:line="240" w:lineRule="auto"/>
        <w:ind w:left="5245" w:right="1" w:firstLine="0"/>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signature</w:t>
      </w:r>
      <w:proofErr w:type="gramEnd"/>
      <w:r>
        <w:rPr>
          <w:rFonts w:ascii="Arial" w:hAnsi="Arial" w:cs="Arial"/>
          <w:sz w:val="22"/>
          <w:szCs w:val="22"/>
        </w:rPr>
        <w:t xml:space="preserve"> par le directeur d’ARS ou la personne qui dispose d’une délégation de signature générale ou pour agir devant les juridictions administratives]</w:t>
      </w:r>
    </w:p>
    <w:p w14:paraId="222CE359" w14:textId="77777777" w:rsidR="00D06CA3" w:rsidRDefault="00D06CA3" w:rsidP="00D06CA3">
      <w:pPr>
        <w:pStyle w:val="Standard"/>
        <w:spacing w:line="240" w:lineRule="auto"/>
        <w:ind w:left="0" w:right="1" w:firstLine="0"/>
        <w:rPr>
          <w:rFonts w:ascii="Arial" w:hAnsi="Arial" w:cs="Arial"/>
          <w:sz w:val="22"/>
          <w:szCs w:val="22"/>
        </w:rPr>
      </w:pPr>
    </w:p>
    <w:p w14:paraId="2F1A823C" w14:textId="77777777" w:rsidR="00D06CA3" w:rsidRDefault="00D06CA3" w:rsidP="00D06CA3">
      <w:pPr>
        <w:pStyle w:val="Standard"/>
        <w:spacing w:line="240" w:lineRule="auto"/>
        <w:ind w:left="0" w:right="1" w:firstLine="0"/>
        <w:rPr>
          <w:rFonts w:ascii="Arial" w:hAnsi="Arial" w:cs="Arial"/>
          <w:sz w:val="22"/>
          <w:szCs w:val="22"/>
        </w:rPr>
      </w:pPr>
    </w:p>
    <w:p w14:paraId="2702F46A" w14:textId="77777777" w:rsidR="00D06CA3" w:rsidRDefault="00D06CA3" w:rsidP="00D06CA3">
      <w:pPr>
        <w:pStyle w:val="Standard"/>
        <w:spacing w:line="240" w:lineRule="auto"/>
        <w:ind w:left="0" w:right="1" w:firstLine="0"/>
        <w:jc w:val="center"/>
        <w:rPr>
          <w:rFonts w:ascii="Arial" w:hAnsi="Arial" w:cs="Arial"/>
          <w:sz w:val="22"/>
          <w:szCs w:val="22"/>
        </w:rPr>
      </w:pPr>
    </w:p>
    <w:p w14:paraId="37675E53" w14:textId="77777777" w:rsidR="00D06CA3" w:rsidRDefault="00D06CA3" w:rsidP="00D06CA3">
      <w:pPr>
        <w:pStyle w:val="Standard"/>
        <w:spacing w:line="240" w:lineRule="auto"/>
        <w:ind w:left="0" w:right="1" w:firstLine="0"/>
        <w:jc w:val="center"/>
        <w:rPr>
          <w:rFonts w:ascii="Arial" w:hAnsi="Arial" w:cs="Arial"/>
          <w:sz w:val="22"/>
          <w:szCs w:val="22"/>
        </w:rPr>
      </w:pPr>
      <w:r>
        <w:rPr>
          <w:rFonts w:ascii="Arial" w:hAnsi="Arial" w:cs="Arial"/>
          <w:sz w:val="22"/>
          <w:szCs w:val="22"/>
        </w:rPr>
        <w:t>SUR UN DOCUMENT SÉPARÉ</w:t>
      </w:r>
    </w:p>
    <w:p w14:paraId="139A6B80" w14:textId="77777777" w:rsidR="00D06CA3" w:rsidRDefault="00D06CA3" w:rsidP="00D06CA3">
      <w:pPr>
        <w:pStyle w:val="Standard"/>
        <w:spacing w:line="240" w:lineRule="auto"/>
        <w:ind w:left="0" w:right="1" w:firstLine="0"/>
        <w:jc w:val="center"/>
        <w:rPr>
          <w:rFonts w:ascii="Arial" w:hAnsi="Arial" w:cs="Arial"/>
          <w:sz w:val="22"/>
          <w:szCs w:val="22"/>
        </w:rPr>
      </w:pPr>
      <w:r>
        <w:rPr>
          <w:rFonts w:ascii="Arial" w:hAnsi="Arial" w:cs="Arial"/>
          <w:sz w:val="22"/>
          <w:szCs w:val="22"/>
        </w:rPr>
        <w:t>Bordereau de pièces jointes</w:t>
      </w:r>
    </w:p>
    <w:p w14:paraId="261ABCB5" w14:textId="77777777" w:rsidR="00D06CA3" w:rsidRDefault="00D06CA3" w:rsidP="00D06CA3">
      <w:pPr>
        <w:pStyle w:val="Standard"/>
        <w:spacing w:line="240" w:lineRule="auto"/>
        <w:ind w:left="0" w:right="1" w:firstLine="0"/>
        <w:rPr>
          <w:rFonts w:ascii="Arial" w:hAnsi="Arial" w:cs="Arial"/>
          <w:sz w:val="22"/>
          <w:szCs w:val="22"/>
        </w:rPr>
      </w:pPr>
    </w:p>
    <w:p w14:paraId="6AC62FDD"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PJ 1 : Acte attaqué</w:t>
      </w:r>
    </w:p>
    <w:p w14:paraId="50270F65"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PJ 2 : XX</w:t>
      </w:r>
    </w:p>
    <w:p w14:paraId="058674EE" w14:textId="77777777" w:rsidR="00D06CA3" w:rsidRDefault="00D06CA3" w:rsidP="00D06CA3">
      <w:pPr>
        <w:pStyle w:val="Standard"/>
        <w:spacing w:line="240" w:lineRule="auto"/>
        <w:ind w:left="0" w:right="1" w:firstLine="0"/>
        <w:rPr>
          <w:rFonts w:ascii="Arial" w:hAnsi="Arial" w:cs="Arial"/>
          <w:sz w:val="22"/>
          <w:szCs w:val="22"/>
        </w:rPr>
      </w:pPr>
      <w:r>
        <w:rPr>
          <w:rFonts w:ascii="Arial" w:hAnsi="Arial" w:cs="Arial"/>
          <w:sz w:val="22"/>
          <w:szCs w:val="22"/>
        </w:rPr>
        <w:t>PJ 3 : XX</w:t>
      </w:r>
    </w:p>
    <w:p w14:paraId="12407CC5" w14:textId="77777777" w:rsidR="00D06CA3" w:rsidRDefault="00D06CA3" w:rsidP="00D06CA3">
      <w:pPr>
        <w:pStyle w:val="HermesTxt1texte"/>
        <w:spacing w:line="240" w:lineRule="auto"/>
        <w:ind w:firstLine="0"/>
        <w:rPr>
          <w:rFonts w:ascii="Arial" w:hAnsi="Arial" w:cs="Arial"/>
          <w:sz w:val="22"/>
          <w:szCs w:val="22"/>
        </w:rPr>
      </w:pPr>
    </w:p>
    <w:p w14:paraId="4EFF4EC8" w14:textId="77777777" w:rsidR="00D06CA3" w:rsidRDefault="00D06CA3" w:rsidP="00D06CA3">
      <w:pPr>
        <w:pStyle w:val="HermesTxt1texte"/>
        <w:spacing w:line="240" w:lineRule="auto"/>
        <w:ind w:firstLine="0"/>
        <w:rPr>
          <w:rFonts w:ascii="Arial" w:hAnsi="Arial" w:cs="Arial"/>
          <w:sz w:val="22"/>
          <w:szCs w:val="22"/>
        </w:rPr>
      </w:pPr>
    </w:p>
    <w:p w14:paraId="337E37DB" w14:textId="77777777" w:rsidR="00D06CA3" w:rsidRDefault="00D06CA3" w:rsidP="00D06CA3">
      <w:pPr>
        <w:pStyle w:val="HermesTxt1texte"/>
        <w:spacing w:line="240" w:lineRule="auto"/>
        <w:ind w:firstLine="0"/>
        <w:rPr>
          <w:rFonts w:ascii="Arial" w:hAnsi="Arial" w:cs="Arial"/>
          <w:sz w:val="22"/>
          <w:szCs w:val="22"/>
        </w:rPr>
      </w:pPr>
    </w:p>
    <w:p w14:paraId="0C31A74D" w14:textId="77777777" w:rsidR="00D06CA3" w:rsidRDefault="00D06CA3" w:rsidP="00D06CA3">
      <w:pPr>
        <w:pStyle w:val="HermesTxt1texte"/>
        <w:spacing w:line="240" w:lineRule="auto"/>
        <w:ind w:firstLine="0"/>
        <w:rPr>
          <w:rFonts w:ascii="Arial" w:hAnsi="Arial" w:cs="Arial"/>
          <w:sz w:val="22"/>
          <w:szCs w:val="22"/>
        </w:rPr>
      </w:pPr>
    </w:p>
    <w:p w14:paraId="67EBE72C" w14:textId="77777777" w:rsidR="00D06CA3" w:rsidRDefault="00D06CA3" w:rsidP="00D06CA3">
      <w:pPr>
        <w:pStyle w:val="HermesTxt1texte"/>
        <w:spacing w:line="240" w:lineRule="auto"/>
        <w:ind w:firstLine="0"/>
        <w:rPr>
          <w:rFonts w:ascii="Arial" w:hAnsi="Arial" w:cs="Arial"/>
          <w:sz w:val="22"/>
          <w:szCs w:val="22"/>
        </w:rPr>
      </w:pPr>
    </w:p>
    <w:p w14:paraId="601077A5" w14:textId="77777777" w:rsidR="00D06CA3" w:rsidRDefault="00D06CA3" w:rsidP="00D06CA3">
      <w:pPr>
        <w:pStyle w:val="HermesTxt1texte"/>
        <w:spacing w:line="240" w:lineRule="auto"/>
        <w:ind w:firstLine="0"/>
        <w:rPr>
          <w:rFonts w:ascii="Arial" w:hAnsi="Arial" w:cs="Arial"/>
          <w:sz w:val="22"/>
          <w:szCs w:val="22"/>
        </w:rPr>
      </w:pPr>
    </w:p>
    <w:p w14:paraId="72CAEE06" w14:textId="77777777" w:rsidR="00717DFD" w:rsidRDefault="00717DFD"/>
    <w:sectPr w:rsidR="00717D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1835" w14:textId="77777777" w:rsidR="0021454F" w:rsidRDefault="0021454F" w:rsidP="00AC05B5">
      <w:r>
        <w:separator/>
      </w:r>
    </w:p>
  </w:endnote>
  <w:endnote w:type="continuationSeparator" w:id="0">
    <w:p w14:paraId="17FEB7E1" w14:textId="77777777" w:rsidR="0021454F" w:rsidRDefault="0021454F" w:rsidP="00AC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9051"/>
      <w:docPartObj>
        <w:docPartGallery w:val="Page Numbers (Bottom of Page)"/>
        <w:docPartUnique/>
      </w:docPartObj>
    </w:sdtPr>
    <w:sdtEndPr/>
    <w:sdtContent>
      <w:p w14:paraId="1CA314F1" w14:textId="487550BC" w:rsidR="00AC05B5" w:rsidRDefault="00AC05B5">
        <w:pPr>
          <w:pStyle w:val="Pieddepage"/>
          <w:jc w:val="right"/>
        </w:pPr>
        <w:r>
          <w:fldChar w:fldCharType="begin"/>
        </w:r>
        <w:r>
          <w:instrText>PAGE   \* MERGEFORMAT</w:instrText>
        </w:r>
        <w:r>
          <w:fldChar w:fldCharType="separate"/>
        </w:r>
        <w:r w:rsidR="008768C9">
          <w:rPr>
            <w:noProof/>
          </w:rPr>
          <w:t>3</w:t>
        </w:r>
        <w:r>
          <w:fldChar w:fldCharType="end"/>
        </w:r>
      </w:p>
    </w:sdtContent>
  </w:sdt>
  <w:p w14:paraId="58577A19" w14:textId="77777777" w:rsidR="00AC05B5" w:rsidRDefault="00AC05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FB20" w14:textId="77777777" w:rsidR="0021454F" w:rsidRDefault="0021454F" w:rsidP="00AC05B5">
      <w:r>
        <w:separator/>
      </w:r>
    </w:p>
  </w:footnote>
  <w:footnote w:type="continuationSeparator" w:id="0">
    <w:p w14:paraId="6A4D3F05" w14:textId="77777777" w:rsidR="0021454F" w:rsidRDefault="0021454F" w:rsidP="00AC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51B0"/>
    <w:multiLevelType w:val="multilevel"/>
    <w:tmpl w:val="2C96053C"/>
    <w:lvl w:ilvl="0">
      <w:start w:val="1"/>
      <w:numFmt w:val="decimal"/>
      <w:lvlText w:val="%1."/>
      <w:lvlJc w:val="left"/>
      <w:pPr>
        <w:ind w:left="360" w:hanging="360"/>
      </w:pPr>
    </w:lvl>
    <w:lvl w:ilvl="1">
      <w:start w:val="1"/>
      <w:numFmt w:val="decimal"/>
      <w:lvlText w:val="%1.%2."/>
      <w:lvlJc w:val="left"/>
      <w:pPr>
        <w:ind w:left="792" w:hanging="432"/>
      </w:pPr>
      <w:rPr>
        <w:rFonts w:cs="Arial"/>
        <w:i/>
        <w:sz w:val="22"/>
        <w:szCs w:val="22"/>
      </w:rPr>
    </w:lvl>
    <w:lvl w:ilvl="2">
      <w:start w:val="1"/>
      <w:numFmt w:val="decimal"/>
      <w:lvlText w:val="%1.%2.%3."/>
      <w:lvlJc w:val="left"/>
      <w:pPr>
        <w:ind w:left="1224" w:hanging="504"/>
      </w:pPr>
      <w:rPr>
        <w:rFonts w:cs="Arial"/>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8E0947"/>
    <w:multiLevelType w:val="multilevel"/>
    <w:tmpl w:val="57A834B6"/>
    <w:lvl w:ilvl="0">
      <w:start w:val="1"/>
      <w:numFmt w:val="decimal"/>
      <w:lvlText w:val="%1."/>
      <w:lvlJc w:val="left"/>
      <w:pPr>
        <w:ind w:left="360" w:hanging="360"/>
      </w:pPr>
    </w:lvl>
    <w:lvl w:ilvl="1">
      <w:start w:val="1"/>
      <w:numFmt w:val="decimal"/>
      <w:lvlText w:val="%1.%2."/>
      <w:lvlJc w:val="left"/>
      <w:pPr>
        <w:ind w:left="792" w:hanging="432"/>
      </w:pPr>
      <w:rPr>
        <w:rFonts w:ascii="Arial" w:hAnsi="Arial" w:cs="Arial"/>
        <w:i/>
        <w:sz w:val="22"/>
        <w:szCs w:val="22"/>
      </w:rPr>
    </w:lvl>
    <w:lvl w:ilvl="2">
      <w:start w:val="1"/>
      <w:numFmt w:val="decimal"/>
      <w:lvlText w:val="%1.%2.%3."/>
      <w:lvlJc w:val="left"/>
      <w:pPr>
        <w:ind w:left="1224" w:hanging="504"/>
      </w:pPr>
      <w:rPr>
        <w:rFonts w:ascii="Arial" w:hAnsi="Arial" w:cs="Arial"/>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EF02A6"/>
    <w:multiLevelType w:val="multilevel"/>
    <w:tmpl w:val="81B8F286"/>
    <w:lvl w:ilvl="0">
      <w:start w:val="2"/>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3" w15:restartNumberingAfterBreak="0">
    <w:nsid w:val="47264165"/>
    <w:multiLevelType w:val="hybridMultilevel"/>
    <w:tmpl w:val="FE441A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1A7153"/>
    <w:multiLevelType w:val="multilevel"/>
    <w:tmpl w:val="931AE45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A3"/>
    <w:rsid w:val="00077F92"/>
    <w:rsid w:val="00091A22"/>
    <w:rsid w:val="0021454F"/>
    <w:rsid w:val="00384E08"/>
    <w:rsid w:val="00626A5E"/>
    <w:rsid w:val="006B7CCD"/>
    <w:rsid w:val="00717DFD"/>
    <w:rsid w:val="008768C9"/>
    <w:rsid w:val="0088563F"/>
    <w:rsid w:val="0091608F"/>
    <w:rsid w:val="009E470B"/>
    <w:rsid w:val="00AC05B5"/>
    <w:rsid w:val="00C02870"/>
    <w:rsid w:val="00CC2154"/>
    <w:rsid w:val="00CF194E"/>
    <w:rsid w:val="00D06CA3"/>
    <w:rsid w:val="00D30BF5"/>
    <w:rsid w:val="00F0328F"/>
    <w:rsid w:val="00F350E0"/>
    <w:rsid w:val="00FE3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C64"/>
  <w15:chartTrackingRefBased/>
  <w15:docId w15:val="{B5D79BE7-F924-49A7-A013-E3BA39AF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A3"/>
    <w:pPr>
      <w:spacing w:after="0" w:line="240" w:lineRule="auto"/>
      <w:jc w:val="both"/>
    </w:pPr>
    <w:rPr>
      <w:rFonts w:ascii="Arial" w:eastAsia="Times New Roman" w:hAnsi="Arial" w:cs="Times New Roman"/>
      <w:szCs w:val="20"/>
      <w:lang w:eastAsia="fr-FR"/>
    </w:rPr>
  </w:style>
  <w:style w:type="paragraph" w:styleId="Titre2">
    <w:name w:val="heading 2"/>
    <w:basedOn w:val="Normal"/>
    <w:next w:val="Normal"/>
    <w:link w:val="Titre2Car"/>
    <w:qFormat/>
    <w:rsid w:val="00D06CA3"/>
    <w:pPr>
      <w:keepNext/>
      <w:jc w:val="left"/>
      <w:outlineLvl w:val="1"/>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06CA3"/>
    <w:rPr>
      <w:rFonts w:ascii="Arial" w:eastAsia="Times New Roman" w:hAnsi="Arial" w:cs="Times New Roman"/>
      <w:b/>
      <w:caps/>
      <w:szCs w:val="20"/>
      <w:lang w:eastAsia="fr-FR"/>
    </w:rPr>
  </w:style>
  <w:style w:type="paragraph" w:customStyle="1" w:styleId="Standard">
    <w:name w:val="Standard"/>
    <w:qFormat/>
    <w:rsid w:val="00D06CA3"/>
    <w:pPr>
      <w:tabs>
        <w:tab w:val="left" w:pos="-152"/>
      </w:tabs>
      <w:suppressAutoHyphens/>
      <w:spacing w:after="0" w:line="320" w:lineRule="exact"/>
      <w:ind w:left="284" w:right="851" w:firstLine="425"/>
      <w:jc w:val="both"/>
      <w:textAlignment w:val="baseline"/>
    </w:pPr>
    <w:rPr>
      <w:rFonts w:ascii="Times New Roman" w:eastAsia="Times New Roman" w:hAnsi="Times New Roman" w:cs="Times New Roman"/>
      <w:spacing w:val="-3"/>
      <w:kern w:val="2"/>
      <w:sz w:val="24"/>
      <w:szCs w:val="24"/>
      <w:lang w:eastAsia="zh-CN"/>
    </w:rPr>
  </w:style>
  <w:style w:type="paragraph" w:customStyle="1" w:styleId="Textbody">
    <w:name w:val="Text body"/>
    <w:basedOn w:val="Standard"/>
    <w:qFormat/>
    <w:rsid w:val="00D06CA3"/>
    <w:pPr>
      <w:spacing w:after="120"/>
    </w:pPr>
  </w:style>
  <w:style w:type="paragraph" w:customStyle="1" w:styleId="HermesTxt1texte">
    <w:name w:val="Hermes_Txt1_texte"/>
    <w:basedOn w:val="Standard"/>
    <w:qFormat/>
    <w:rsid w:val="00D06CA3"/>
    <w:pPr>
      <w:ind w:firstLine="283"/>
    </w:pPr>
    <w:rPr>
      <w:rFonts w:eastAsia="Arial"/>
    </w:rPr>
  </w:style>
  <w:style w:type="paragraph" w:customStyle="1" w:styleId="Textbodyindent">
    <w:name w:val="Text body indent"/>
    <w:basedOn w:val="Standard"/>
    <w:qFormat/>
    <w:rsid w:val="00D06CA3"/>
    <w:pPr>
      <w:spacing w:before="113" w:after="120"/>
      <w:ind w:left="283" w:firstLine="0"/>
    </w:pPr>
  </w:style>
  <w:style w:type="paragraph" w:styleId="En-tte">
    <w:name w:val="header"/>
    <w:basedOn w:val="Normal"/>
    <w:link w:val="En-tteCar"/>
    <w:uiPriority w:val="99"/>
    <w:unhideWhenUsed/>
    <w:rsid w:val="00AC05B5"/>
    <w:pPr>
      <w:tabs>
        <w:tab w:val="center" w:pos="4536"/>
        <w:tab w:val="right" w:pos="9072"/>
      </w:tabs>
    </w:pPr>
  </w:style>
  <w:style w:type="character" w:customStyle="1" w:styleId="En-tteCar">
    <w:name w:val="En-tête Car"/>
    <w:basedOn w:val="Policepardfaut"/>
    <w:link w:val="En-tte"/>
    <w:uiPriority w:val="99"/>
    <w:rsid w:val="00AC05B5"/>
    <w:rPr>
      <w:rFonts w:ascii="Arial" w:eastAsia="Times New Roman" w:hAnsi="Arial" w:cs="Times New Roman"/>
      <w:szCs w:val="20"/>
      <w:lang w:eastAsia="fr-FR"/>
    </w:rPr>
  </w:style>
  <w:style w:type="paragraph" w:styleId="Pieddepage">
    <w:name w:val="footer"/>
    <w:basedOn w:val="Normal"/>
    <w:link w:val="PieddepageCar"/>
    <w:uiPriority w:val="99"/>
    <w:unhideWhenUsed/>
    <w:rsid w:val="00AC05B5"/>
    <w:pPr>
      <w:tabs>
        <w:tab w:val="center" w:pos="4536"/>
        <w:tab w:val="right" w:pos="9072"/>
      </w:tabs>
    </w:pPr>
  </w:style>
  <w:style w:type="character" w:customStyle="1" w:styleId="PieddepageCar">
    <w:name w:val="Pied de page Car"/>
    <w:basedOn w:val="Policepardfaut"/>
    <w:link w:val="Pieddepage"/>
    <w:uiPriority w:val="99"/>
    <w:rsid w:val="00AC05B5"/>
    <w:rPr>
      <w:rFonts w:ascii="Arial" w:eastAsia="Times New Roman" w:hAnsi="Arial" w:cs="Times New Roman"/>
      <w:szCs w:val="20"/>
      <w:lang w:eastAsia="fr-FR"/>
    </w:rPr>
  </w:style>
  <w:style w:type="character" w:styleId="Marquedecommentaire">
    <w:name w:val="annotation reference"/>
    <w:basedOn w:val="Policepardfaut"/>
    <w:uiPriority w:val="99"/>
    <w:semiHidden/>
    <w:unhideWhenUsed/>
    <w:rsid w:val="00CF194E"/>
    <w:rPr>
      <w:sz w:val="16"/>
      <w:szCs w:val="16"/>
    </w:rPr>
  </w:style>
  <w:style w:type="paragraph" w:styleId="Commentaire">
    <w:name w:val="annotation text"/>
    <w:basedOn w:val="Normal"/>
    <w:link w:val="CommentaireCar"/>
    <w:uiPriority w:val="99"/>
    <w:semiHidden/>
    <w:unhideWhenUsed/>
    <w:rsid w:val="00CF194E"/>
    <w:rPr>
      <w:sz w:val="20"/>
    </w:rPr>
  </w:style>
  <w:style w:type="character" w:customStyle="1" w:styleId="CommentaireCar">
    <w:name w:val="Commentaire Car"/>
    <w:basedOn w:val="Policepardfaut"/>
    <w:link w:val="Commentaire"/>
    <w:uiPriority w:val="99"/>
    <w:semiHidden/>
    <w:rsid w:val="00CF194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F194E"/>
    <w:rPr>
      <w:b/>
      <w:bCs/>
    </w:rPr>
  </w:style>
  <w:style w:type="character" w:customStyle="1" w:styleId="ObjetducommentaireCar">
    <w:name w:val="Objet du commentaire Car"/>
    <w:basedOn w:val="CommentaireCar"/>
    <w:link w:val="Objetducommentaire"/>
    <w:uiPriority w:val="99"/>
    <w:semiHidden/>
    <w:rsid w:val="00CF194E"/>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9160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08F"/>
    <w:rPr>
      <w:rFonts w:ascii="Segoe UI" w:eastAsia="Times New Roman" w:hAnsi="Segoe UI" w:cs="Segoe UI"/>
      <w:sz w:val="18"/>
      <w:szCs w:val="18"/>
      <w:lang w:eastAsia="fr-FR"/>
    </w:rPr>
  </w:style>
  <w:style w:type="paragraph" w:styleId="Rvision">
    <w:name w:val="Revision"/>
    <w:hidden/>
    <w:uiPriority w:val="99"/>
    <w:semiHidden/>
    <w:rsid w:val="0088563F"/>
    <w:pPr>
      <w:spacing w:after="0" w:line="240" w:lineRule="auto"/>
    </w:pPr>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5621</Characters>
  <Application>Microsoft Office Word</Application>
  <DocSecurity>0</DocSecurity>
  <Lines>46</Lines>
  <Paragraphs>13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Annexe 4</vt:lpstr>
      <vt:lpstr>    Modèle de requête du directeur de l’agence régionale de santé</vt:lpstr>
      <vt:lpstr>    auprès du tribunal administratif compétent</vt:lpstr>
    </vt:vector>
  </TitlesOfParts>
  <Company>PPT/DSI</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Violette (DGOS/SOUS-DIR STRATEGIE RESSOURCES/SR1)</dc:creator>
  <cp:keywords/>
  <dc:description/>
  <cp:lastModifiedBy>GIRAUD, Béatrice (DGOS/SOUS-DIR DES RESS HUMAINES SYSTEME SANTE/RH5)</cp:lastModifiedBy>
  <cp:revision>4</cp:revision>
  <dcterms:created xsi:type="dcterms:W3CDTF">2023-03-20T14:17:00Z</dcterms:created>
  <dcterms:modified xsi:type="dcterms:W3CDTF">2023-03-31T17:00:00Z</dcterms:modified>
</cp:coreProperties>
</file>